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962FCD"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630F6A">
        <w:rPr>
          <w:sz w:val="22"/>
          <w:szCs w:val="22"/>
        </w:rPr>
        <w:t xml:space="preserve">3GPP TSG RAN </w:t>
      </w:r>
      <w:r w:rsidR="002C3392" w:rsidRPr="00630F6A">
        <w:rPr>
          <w:sz w:val="22"/>
          <w:szCs w:val="22"/>
        </w:rPr>
        <w:t xml:space="preserve">WG1 </w:t>
      </w:r>
      <w:r w:rsidR="00C650BD" w:rsidRPr="00630F6A">
        <w:rPr>
          <w:rFonts w:hint="eastAsia"/>
          <w:sz w:val="22"/>
          <w:szCs w:val="22"/>
        </w:rPr>
        <w:t>Meeting</w:t>
      </w:r>
      <w:r w:rsidR="00C650BD" w:rsidRPr="00630F6A" w:rsidDel="00C650BD">
        <w:rPr>
          <w:rFonts w:hint="eastAsia"/>
          <w:sz w:val="22"/>
          <w:szCs w:val="22"/>
        </w:rPr>
        <w:t xml:space="preserve"> </w:t>
      </w:r>
      <w:r w:rsidR="00962FCD">
        <w:rPr>
          <w:rFonts w:eastAsiaTheme="minorEastAsia" w:hint="eastAsia"/>
          <w:sz w:val="22"/>
          <w:szCs w:val="22"/>
          <w:lang w:eastAsia="zh-CN"/>
        </w:rPr>
        <w:t>#88</w:t>
      </w:r>
      <w:r w:rsidR="004152D7">
        <w:rPr>
          <w:rFonts w:eastAsiaTheme="minorEastAsia" w:hint="eastAsia"/>
          <w:sz w:val="22"/>
          <w:szCs w:val="22"/>
          <w:lang w:eastAsia="zh-CN"/>
        </w:rPr>
        <w:t>bis</w:t>
      </w:r>
      <w:r w:rsidR="000E6D1B">
        <w:rPr>
          <w:rFonts w:eastAsiaTheme="minorEastAsia" w:hint="eastAsia"/>
          <w:sz w:val="22"/>
          <w:szCs w:val="22"/>
          <w:lang w:eastAsia="zh-CN"/>
        </w:rPr>
        <w:t xml:space="preserve">  </w:t>
      </w:r>
      <w:r w:rsidR="00962FCD">
        <w:rPr>
          <w:rFonts w:eastAsiaTheme="minorEastAsia" w:hint="eastAsia"/>
          <w:sz w:val="22"/>
          <w:szCs w:val="22"/>
          <w:lang w:eastAsia="zh-CN"/>
        </w:rPr>
        <w:t xml:space="preserve">       </w:t>
      </w:r>
      <w:r w:rsidR="0079686A" w:rsidRPr="00630F6A">
        <w:rPr>
          <w:sz w:val="22"/>
          <w:szCs w:val="22"/>
        </w:rPr>
        <w:t xml:space="preserve">  </w:t>
      </w:r>
      <w:r w:rsidR="00EE2EC7" w:rsidRPr="00630F6A">
        <w:rPr>
          <w:rFonts w:hint="eastAsia"/>
          <w:sz w:val="22"/>
          <w:szCs w:val="22"/>
        </w:rPr>
        <w:t xml:space="preserve">  </w:t>
      </w:r>
      <w:r w:rsidR="00BD0A3D" w:rsidRPr="00630F6A">
        <w:rPr>
          <w:rFonts w:hint="eastAsia"/>
          <w:sz w:val="22"/>
          <w:szCs w:val="22"/>
        </w:rPr>
        <w:t xml:space="preserve"> </w:t>
      </w:r>
      <w:r w:rsidR="00016AC6" w:rsidRPr="00630F6A">
        <w:rPr>
          <w:rFonts w:hint="eastAsia"/>
          <w:sz w:val="22"/>
          <w:szCs w:val="22"/>
        </w:rPr>
        <w:t xml:space="preserve"> </w:t>
      </w:r>
      <w:r w:rsidR="00016AC6" w:rsidRPr="00630F6A">
        <w:rPr>
          <w:rFonts w:eastAsia="宋体" w:hint="eastAsia"/>
          <w:sz w:val="22"/>
          <w:szCs w:val="22"/>
          <w:lang w:eastAsia="zh-CN"/>
        </w:rPr>
        <w:t xml:space="preserve">         </w:t>
      </w:r>
      <w:r w:rsidR="00AA6DE3" w:rsidRPr="00630F6A">
        <w:rPr>
          <w:rFonts w:eastAsia="宋体"/>
          <w:sz w:val="22"/>
          <w:szCs w:val="22"/>
          <w:lang w:eastAsia="zh-CN"/>
        </w:rPr>
        <w:t xml:space="preserve">            </w:t>
      </w:r>
      <w:r w:rsidR="004158CA" w:rsidRPr="00630F6A">
        <w:rPr>
          <w:rFonts w:eastAsia="宋体" w:hint="eastAsia"/>
          <w:sz w:val="22"/>
          <w:szCs w:val="22"/>
          <w:lang w:eastAsia="zh-CN"/>
        </w:rPr>
        <w:t xml:space="preserve">               </w:t>
      </w:r>
      <w:r w:rsidR="0060444E" w:rsidRPr="00630F6A">
        <w:rPr>
          <w:rFonts w:eastAsia="宋体"/>
          <w:sz w:val="22"/>
          <w:szCs w:val="22"/>
          <w:lang w:eastAsia="zh-CN"/>
        </w:rPr>
        <w:t xml:space="preserve">    </w:t>
      </w:r>
      <w:r w:rsidR="009C3AEA" w:rsidRPr="00630F6A">
        <w:rPr>
          <w:rFonts w:eastAsiaTheme="minorEastAsia" w:hint="eastAsia"/>
          <w:sz w:val="22"/>
          <w:szCs w:val="22"/>
          <w:lang w:eastAsia="zh-CN"/>
        </w:rPr>
        <w:t xml:space="preserve">     </w:t>
      </w:r>
      <w:r w:rsidR="0060444E" w:rsidRPr="00630F6A">
        <w:rPr>
          <w:rFonts w:eastAsia="宋体"/>
          <w:sz w:val="22"/>
          <w:szCs w:val="22"/>
          <w:lang w:eastAsia="zh-CN"/>
        </w:rPr>
        <w:t xml:space="preserve"> </w:t>
      </w:r>
      <w:r w:rsidR="00630F6A">
        <w:rPr>
          <w:rFonts w:eastAsia="宋体" w:hint="eastAsia"/>
          <w:sz w:val="22"/>
          <w:szCs w:val="22"/>
          <w:lang w:eastAsia="zh-CN"/>
        </w:rPr>
        <w:t xml:space="preserve">        </w:t>
      </w:r>
      <w:r w:rsidR="00C650BD" w:rsidRPr="00630F6A">
        <w:rPr>
          <w:rFonts w:eastAsia="宋体" w:hint="eastAsia"/>
          <w:sz w:val="22"/>
          <w:szCs w:val="22"/>
          <w:lang w:eastAsia="zh-CN"/>
        </w:rPr>
        <w:t xml:space="preserve"> </w:t>
      </w:r>
      <w:r w:rsidR="004C06B8" w:rsidRPr="00630F6A">
        <w:rPr>
          <w:sz w:val="22"/>
          <w:szCs w:val="22"/>
        </w:rPr>
        <w:t>R1-</w:t>
      </w:r>
      <w:r w:rsidR="00574649" w:rsidRPr="00630F6A">
        <w:rPr>
          <w:sz w:val="22"/>
          <w:szCs w:val="22"/>
        </w:rPr>
        <w:t>170</w:t>
      </w:r>
      <w:r w:rsidR="00574649">
        <w:rPr>
          <w:rFonts w:eastAsiaTheme="minorEastAsia" w:hint="eastAsia"/>
          <w:sz w:val="22"/>
          <w:szCs w:val="22"/>
          <w:lang w:eastAsia="zh-CN"/>
        </w:rPr>
        <w:t>4395</w:t>
      </w:r>
    </w:p>
    <w:p w:rsidR="00D72145" w:rsidRPr="00630F6A" w:rsidRDefault="00CC07F8" w:rsidP="000318F3">
      <w:pPr>
        <w:pStyle w:val="a4"/>
        <w:tabs>
          <w:tab w:val="clear" w:pos="4536"/>
        </w:tabs>
        <w:spacing w:after="240"/>
        <w:ind w:left="1877" w:hangingChars="850" w:hanging="1877"/>
        <w:rPr>
          <w:rFonts w:eastAsiaTheme="minorEastAsia"/>
          <w:sz w:val="22"/>
          <w:szCs w:val="22"/>
          <w:lang w:eastAsia="zh-CN"/>
        </w:rPr>
      </w:pPr>
      <w:r>
        <w:rPr>
          <w:rFonts w:eastAsia="宋体" w:hint="eastAsia"/>
          <w:sz w:val="22"/>
          <w:szCs w:val="22"/>
          <w:lang w:eastAsia="zh-CN"/>
        </w:rPr>
        <w:t>Spokane</w:t>
      </w:r>
      <w:r w:rsidR="00D8180F" w:rsidRPr="00630F6A">
        <w:rPr>
          <w:rFonts w:eastAsia="宋体"/>
          <w:sz w:val="22"/>
          <w:szCs w:val="22"/>
          <w:lang w:eastAsia="zh-CN"/>
        </w:rPr>
        <w:t xml:space="preserve">, </w:t>
      </w:r>
      <w:r>
        <w:rPr>
          <w:rFonts w:eastAsia="宋体" w:hint="eastAsia"/>
          <w:sz w:val="22"/>
          <w:szCs w:val="22"/>
          <w:lang w:eastAsia="zh-CN"/>
        </w:rPr>
        <w:t>USA</w:t>
      </w:r>
      <w:r w:rsidR="00D8180F" w:rsidRPr="00630F6A">
        <w:rPr>
          <w:rFonts w:eastAsia="宋体"/>
          <w:sz w:val="22"/>
          <w:szCs w:val="22"/>
          <w:lang w:eastAsia="zh-CN"/>
        </w:rPr>
        <w:t>,</w:t>
      </w:r>
      <w:r w:rsidR="00D8180F" w:rsidRPr="00630F6A">
        <w:rPr>
          <w:sz w:val="22"/>
          <w:szCs w:val="22"/>
          <w:lang w:val="pt-BR" w:eastAsia="ja-JP"/>
        </w:rPr>
        <w:t xml:space="preserve"> </w:t>
      </w:r>
      <w:r w:rsidR="00C75E61">
        <w:rPr>
          <w:rFonts w:eastAsiaTheme="minorEastAsia" w:hint="eastAsia"/>
          <w:sz w:val="22"/>
          <w:szCs w:val="22"/>
          <w:lang w:eastAsia="zh-CN"/>
        </w:rPr>
        <w:t>3</w:t>
      </w:r>
      <w:r>
        <w:rPr>
          <w:rFonts w:eastAsiaTheme="minorEastAsia" w:hint="eastAsia"/>
          <w:sz w:val="22"/>
          <w:szCs w:val="22"/>
          <w:vertAlign w:val="superscript"/>
          <w:lang w:eastAsia="zh-CN"/>
        </w:rPr>
        <w:t>rd</w:t>
      </w:r>
      <w:r w:rsidR="00C75E61" w:rsidRPr="00630F6A">
        <w:rPr>
          <w:sz w:val="22"/>
          <w:szCs w:val="22"/>
          <w:lang w:eastAsia="ja-JP"/>
        </w:rPr>
        <w:t xml:space="preserve"> </w:t>
      </w:r>
      <w:r w:rsidR="00D8180F" w:rsidRPr="00630F6A">
        <w:rPr>
          <w:rFonts w:eastAsia="宋体"/>
          <w:sz w:val="22"/>
          <w:szCs w:val="22"/>
          <w:lang w:eastAsia="zh-CN"/>
        </w:rPr>
        <w:t>–</w:t>
      </w:r>
      <w:r w:rsidR="00C75E61">
        <w:rPr>
          <w:rFonts w:eastAsia="宋体" w:hint="eastAsia"/>
          <w:sz w:val="22"/>
          <w:szCs w:val="22"/>
          <w:lang w:eastAsia="zh-CN"/>
        </w:rPr>
        <w:t>7</w:t>
      </w:r>
      <w:r w:rsidR="00D8180F" w:rsidRPr="00630F6A">
        <w:rPr>
          <w:rFonts w:eastAsia="宋体"/>
          <w:sz w:val="22"/>
          <w:szCs w:val="22"/>
          <w:vertAlign w:val="superscript"/>
          <w:lang w:eastAsia="zh-CN"/>
        </w:rPr>
        <w:t>th</w:t>
      </w:r>
      <w:r w:rsidR="00D8180F" w:rsidRPr="00630F6A">
        <w:rPr>
          <w:sz w:val="22"/>
          <w:szCs w:val="22"/>
          <w:lang w:eastAsia="ja-JP"/>
        </w:rPr>
        <w:t xml:space="preserve"> </w:t>
      </w:r>
      <w:r>
        <w:rPr>
          <w:rFonts w:eastAsiaTheme="minorEastAsia" w:hint="eastAsia"/>
          <w:sz w:val="22"/>
          <w:szCs w:val="22"/>
          <w:lang w:eastAsia="zh-CN"/>
        </w:rPr>
        <w:t>April</w:t>
      </w:r>
      <w:r w:rsidR="00C75E61" w:rsidRPr="00630F6A">
        <w:rPr>
          <w:sz w:val="22"/>
          <w:szCs w:val="22"/>
          <w:lang w:eastAsia="ja-JP"/>
        </w:rPr>
        <w:t xml:space="preserve"> </w:t>
      </w:r>
      <w:r w:rsidR="00D8180F" w:rsidRPr="00630F6A">
        <w:rPr>
          <w:sz w:val="22"/>
          <w:szCs w:val="22"/>
          <w:lang w:eastAsia="ja-JP"/>
        </w:rPr>
        <w:t>201</w:t>
      </w:r>
      <w:r w:rsidR="00D8180F" w:rsidRPr="00630F6A">
        <w:rPr>
          <w:rFonts w:eastAsiaTheme="minorEastAsia" w:hint="eastAsia"/>
          <w:sz w:val="22"/>
          <w:szCs w:val="22"/>
          <w:lang w:eastAsia="zh-CN"/>
        </w:rPr>
        <w:t>7</w:t>
      </w:r>
    </w:p>
    <w:p w:rsidR="00EB4110" w:rsidRPr="00630F6A" w:rsidRDefault="0023314C" w:rsidP="000318F3">
      <w:pPr>
        <w:pStyle w:val="a4"/>
        <w:tabs>
          <w:tab w:val="clear" w:pos="4536"/>
        </w:tabs>
        <w:ind w:left="1877" w:hangingChars="850" w:hanging="1877"/>
        <w:rPr>
          <w:rFonts w:eastAsiaTheme="minorEastAsia"/>
          <w:sz w:val="22"/>
          <w:szCs w:val="22"/>
          <w:lang w:eastAsia="zh-CN"/>
        </w:rPr>
      </w:pPr>
      <w:r w:rsidRPr="00630F6A">
        <w:rPr>
          <w:sz w:val="22"/>
          <w:szCs w:val="22"/>
        </w:rPr>
        <w:t>Source:</w:t>
      </w:r>
      <w:r w:rsidR="001B5F20" w:rsidRPr="00630F6A">
        <w:rPr>
          <w:rFonts w:eastAsia="宋体" w:hint="eastAsia"/>
          <w:sz w:val="22"/>
          <w:szCs w:val="22"/>
          <w:lang w:eastAsia="zh-CN"/>
        </w:rPr>
        <w:t xml:space="preserve">            </w:t>
      </w:r>
      <w:r w:rsidR="00651ECA" w:rsidRPr="00630F6A">
        <w:rPr>
          <w:rFonts w:eastAsia="宋体"/>
          <w:sz w:val="22"/>
          <w:szCs w:val="22"/>
          <w:lang w:eastAsia="zh-CN"/>
        </w:rPr>
        <w:t xml:space="preserve"> </w:t>
      </w:r>
      <w:r w:rsidR="001B5F20" w:rsidRPr="00630F6A">
        <w:rPr>
          <w:rFonts w:eastAsia="宋体" w:hint="eastAsia"/>
          <w:sz w:val="22"/>
          <w:szCs w:val="22"/>
          <w:lang w:eastAsia="zh-CN"/>
        </w:rPr>
        <w:t xml:space="preserve">  </w:t>
      </w:r>
      <w:r w:rsidR="00B40DD0" w:rsidRPr="00630F6A">
        <w:rPr>
          <w:rFonts w:eastAsiaTheme="minorEastAsia" w:hint="eastAsia"/>
          <w:sz w:val="22"/>
          <w:szCs w:val="22"/>
          <w:lang w:eastAsia="zh-CN"/>
        </w:rPr>
        <w:t>ZTE</w:t>
      </w:r>
      <w:r w:rsidR="00EF3AB9" w:rsidRPr="00630F6A">
        <w:rPr>
          <w:rFonts w:eastAsiaTheme="minorEastAsia"/>
          <w:sz w:val="22"/>
          <w:szCs w:val="22"/>
          <w:lang w:eastAsia="zh-CN"/>
        </w:rPr>
        <w:t>, ZTE</w:t>
      </w:r>
      <w:r w:rsidR="00EE0EE7" w:rsidRPr="00630F6A">
        <w:rPr>
          <w:rFonts w:eastAsiaTheme="minorEastAsia" w:hint="eastAsia"/>
          <w:sz w:val="22"/>
          <w:szCs w:val="22"/>
          <w:lang w:eastAsia="zh-CN"/>
        </w:rPr>
        <w:t xml:space="preserve"> Microelectronic</w:t>
      </w:r>
      <w:r w:rsidR="00B40DD0" w:rsidRPr="00630F6A">
        <w:rPr>
          <w:rFonts w:eastAsiaTheme="minorEastAsia" w:hint="eastAsia"/>
          <w:sz w:val="22"/>
          <w:szCs w:val="22"/>
          <w:lang w:eastAsia="zh-CN"/>
        </w:rPr>
        <w:t>s</w:t>
      </w:r>
    </w:p>
    <w:p w:rsidR="00EB4110" w:rsidRPr="008203C0" w:rsidRDefault="0023314C" w:rsidP="000318F3">
      <w:pPr>
        <w:pStyle w:val="a4"/>
        <w:tabs>
          <w:tab w:val="clear" w:pos="4536"/>
        </w:tabs>
        <w:ind w:left="1745" w:hangingChars="790" w:hanging="1745"/>
        <w:rPr>
          <w:rFonts w:eastAsiaTheme="minorEastAsia"/>
          <w:sz w:val="22"/>
          <w:szCs w:val="22"/>
          <w:lang w:eastAsia="zh-CN"/>
        </w:rPr>
      </w:pPr>
      <w:r w:rsidRPr="00630F6A">
        <w:rPr>
          <w:sz w:val="22"/>
          <w:szCs w:val="22"/>
        </w:rPr>
        <w:t>Title:</w:t>
      </w:r>
      <w:r w:rsidRPr="00630F6A">
        <w:rPr>
          <w:rFonts w:hint="eastAsia"/>
          <w:sz w:val="22"/>
          <w:szCs w:val="22"/>
        </w:rPr>
        <w:t xml:space="preserve">  </w:t>
      </w:r>
      <w:r w:rsidR="008F3A64"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3D7049"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4C06B8" w:rsidRPr="00630F6A">
        <w:rPr>
          <w:sz w:val="22"/>
          <w:szCs w:val="22"/>
        </w:rPr>
        <w:t xml:space="preserve">Multi-TRP Transmission </w:t>
      </w:r>
      <w:r w:rsidR="008203C0">
        <w:rPr>
          <w:rFonts w:eastAsiaTheme="minorEastAsia" w:hint="eastAsia"/>
          <w:sz w:val="22"/>
          <w:szCs w:val="22"/>
          <w:lang w:eastAsia="zh-CN"/>
        </w:rPr>
        <w:t>and interference coordination</w:t>
      </w:r>
    </w:p>
    <w:bookmarkEnd w:id="0"/>
    <w:bookmarkEnd w:id="1"/>
    <w:p w:rsidR="002C703A" w:rsidRPr="00630F6A" w:rsidRDefault="002C703A" w:rsidP="002C703A">
      <w:pPr>
        <w:pStyle w:val="a4"/>
        <w:tabs>
          <w:tab w:val="left" w:pos="1800"/>
        </w:tabs>
        <w:ind w:left="1797" w:hanging="1797"/>
        <w:rPr>
          <w:rFonts w:eastAsiaTheme="minorEastAsia"/>
          <w:sz w:val="22"/>
          <w:szCs w:val="22"/>
          <w:lang w:eastAsia="zh-CN"/>
        </w:rPr>
      </w:pPr>
      <w:r w:rsidRPr="00630F6A">
        <w:rPr>
          <w:rFonts w:eastAsia="MS Gothic"/>
          <w:sz w:val="22"/>
          <w:szCs w:val="22"/>
        </w:rPr>
        <w:t>Agenda Item:</w:t>
      </w:r>
      <w:r w:rsidR="00651ECA" w:rsidRPr="00630F6A">
        <w:rPr>
          <w:rFonts w:eastAsia="MS Gothic"/>
          <w:sz w:val="22"/>
          <w:szCs w:val="22"/>
        </w:rPr>
        <w:t xml:space="preserve">      </w:t>
      </w:r>
      <w:r w:rsidR="00C75E61">
        <w:rPr>
          <w:rFonts w:eastAsiaTheme="minorEastAsia" w:hint="eastAsia"/>
          <w:sz w:val="22"/>
          <w:szCs w:val="22"/>
          <w:lang w:eastAsia="zh-CN"/>
        </w:rPr>
        <w:t>8.1.2.1.6</w:t>
      </w:r>
    </w:p>
    <w:p w:rsidR="002C703A" w:rsidRPr="00630F6A" w:rsidRDefault="002C703A" w:rsidP="002C703A">
      <w:pPr>
        <w:pBdr>
          <w:bottom w:val="single" w:sz="6" w:space="1" w:color="auto"/>
        </w:pBdr>
        <w:spacing w:after="0" w:line="240" w:lineRule="auto"/>
        <w:ind w:left="1797" w:hanging="1797"/>
        <w:rPr>
          <w:rFonts w:ascii="Arial" w:eastAsia="宋体" w:hAnsi="Arial"/>
          <w:b/>
        </w:rPr>
      </w:pPr>
      <w:r w:rsidRPr="00630F6A">
        <w:rPr>
          <w:rFonts w:ascii="Arial" w:hAnsi="Arial"/>
          <w:b/>
        </w:rPr>
        <w:t>Document for:</w:t>
      </w:r>
      <w:r w:rsidRPr="00630F6A">
        <w:rPr>
          <w:rFonts w:ascii="Arial" w:hAnsi="Arial"/>
          <w:b/>
          <w:lang w:eastAsia="ja-JP"/>
        </w:rPr>
        <w:t xml:space="preserve"> </w:t>
      </w:r>
      <w:r w:rsidR="00D72145" w:rsidRPr="00630F6A">
        <w:rPr>
          <w:rFonts w:ascii="Arial" w:hAnsi="Arial" w:hint="eastAsia"/>
          <w:b/>
        </w:rPr>
        <w:t xml:space="preserve">   </w:t>
      </w:r>
      <w:r w:rsidRPr="00630F6A">
        <w:rPr>
          <w:rFonts w:ascii="Arial" w:hAnsi="Arial"/>
          <w:b/>
          <w:lang w:eastAsia="ja-JP"/>
        </w:rPr>
        <w:t>Discussion and Decision</w:t>
      </w:r>
    </w:p>
    <w:p w:rsidR="00876834" w:rsidRDefault="0023314C" w:rsidP="000318F3">
      <w:pPr>
        <w:pStyle w:val="1"/>
        <w:spacing w:beforeLines="50" w:line="360" w:lineRule="auto"/>
        <w:ind w:left="431" w:hanging="431"/>
        <w:rPr>
          <w:sz w:val="28"/>
          <w:lang w:val="en-US"/>
        </w:rPr>
      </w:pPr>
      <w:r w:rsidRPr="00CC55DB">
        <w:rPr>
          <w:sz w:val="28"/>
          <w:lang w:val="en-US"/>
        </w:rPr>
        <w:t>Introduction</w:t>
      </w:r>
    </w:p>
    <w:bookmarkEnd w:id="2"/>
    <w:bookmarkEnd w:id="3"/>
    <w:p w:rsidR="00D9506B" w:rsidRDefault="00D41CF7" w:rsidP="002A0B82">
      <w:pPr>
        <w:snapToGrid w:val="0"/>
        <w:spacing w:after="180" w:line="271" w:lineRule="auto"/>
        <w:jc w:val="both"/>
        <w:rPr>
          <w:rFonts w:ascii="Times New Roman" w:hAnsi="Times New Roman"/>
          <w:sz w:val="20"/>
          <w:szCs w:val="20"/>
          <w:lang w:val="en-GB"/>
        </w:rPr>
      </w:pPr>
      <w:r w:rsidRPr="00F24175">
        <w:rPr>
          <w:rFonts w:ascii="Times New Roman" w:hAnsi="Times New Roman" w:hint="eastAsia"/>
          <w:sz w:val="20"/>
          <w:szCs w:val="20"/>
          <w:lang w:val="en-GB"/>
        </w:rPr>
        <w:t>In RAN</w:t>
      </w:r>
      <w:r w:rsidR="001334C4" w:rsidRPr="00F24175">
        <w:rPr>
          <w:rFonts w:ascii="Times New Roman" w:hAnsi="Times New Roman" w:hint="eastAsia"/>
          <w:sz w:val="20"/>
          <w:szCs w:val="20"/>
          <w:lang w:val="en-GB"/>
        </w:rPr>
        <w:t>1</w:t>
      </w:r>
      <w:r w:rsidR="008713D1" w:rsidRPr="008713D1">
        <w:rPr>
          <w:rFonts w:ascii="Times New Roman" w:hAnsi="Times New Roman" w:hint="eastAsia"/>
          <w:sz w:val="20"/>
          <w:szCs w:val="20"/>
        </w:rPr>
        <w:t xml:space="preserve"> </w:t>
      </w:r>
      <w:r w:rsidR="008713D1">
        <w:rPr>
          <w:rFonts w:ascii="Times New Roman" w:hAnsi="Times New Roman" w:hint="eastAsia"/>
          <w:sz w:val="20"/>
          <w:szCs w:val="20"/>
        </w:rPr>
        <w:t>NR ad-hoc</w:t>
      </w:r>
      <w:r w:rsidR="00FA7FED">
        <w:rPr>
          <w:rFonts w:ascii="Times New Roman" w:hAnsi="Times New Roman" w:hint="eastAsia"/>
          <w:sz w:val="20"/>
          <w:szCs w:val="20"/>
        </w:rPr>
        <w:t xml:space="preserve"> meeting</w:t>
      </w:r>
      <w:r w:rsidR="00277921">
        <w:rPr>
          <w:rFonts w:ascii="Times New Roman" w:hAnsi="Times New Roman" w:hint="eastAsia"/>
          <w:sz w:val="20"/>
          <w:szCs w:val="20"/>
          <w:lang w:val="en-GB"/>
        </w:rPr>
        <w:t xml:space="preserve">, </w:t>
      </w:r>
      <w:r w:rsidR="00326F58">
        <w:rPr>
          <w:rFonts w:ascii="Times New Roman" w:hAnsi="Times New Roman" w:hint="eastAsia"/>
          <w:sz w:val="20"/>
          <w:szCs w:val="20"/>
        </w:rPr>
        <w:t>t</w:t>
      </w:r>
      <w:r w:rsidR="00326F58">
        <w:rPr>
          <w:rFonts w:ascii="Times New Roman" w:hAnsi="Times New Roman"/>
          <w:sz w:val="20"/>
          <w:szCs w:val="20"/>
          <w:lang w:val="en-GB"/>
        </w:rPr>
        <w:t>he</w:t>
      </w:r>
      <w:r w:rsidR="00A96128">
        <w:rPr>
          <w:rFonts w:ascii="Times New Roman" w:hAnsi="Times New Roman" w:hint="eastAsia"/>
          <w:sz w:val="20"/>
          <w:szCs w:val="20"/>
          <w:lang w:val="en-GB"/>
        </w:rPr>
        <w:t xml:space="preserve"> </w:t>
      </w:r>
      <w:r w:rsidR="00A96128">
        <w:rPr>
          <w:rFonts w:ascii="Times New Roman" w:hAnsi="Times New Roman"/>
          <w:sz w:val="20"/>
          <w:szCs w:val="20"/>
          <w:lang w:val="en-GB"/>
        </w:rPr>
        <w:t>following</w:t>
      </w:r>
      <w:r w:rsidR="00A96128">
        <w:rPr>
          <w:rFonts w:ascii="Times New Roman" w:hAnsi="Times New Roman" w:hint="eastAsia"/>
          <w:sz w:val="20"/>
          <w:szCs w:val="20"/>
          <w:lang w:val="en-GB"/>
        </w:rPr>
        <w:t xml:space="preserve"> agreements on the DL transmission with multiple TRPs are also achieved</w:t>
      </w:r>
      <w:r w:rsidR="00255851">
        <w:rPr>
          <w:rFonts w:ascii="Times New Roman" w:hAnsi="Times New Roman" w:hint="eastAsia"/>
          <w:sz w:val="20"/>
          <w:szCs w:val="20"/>
          <w:lang w:val="en-GB"/>
        </w:rPr>
        <w:t xml:space="preserve"> </w:t>
      </w:r>
      <w:r w:rsidR="003F1D4C">
        <w:rPr>
          <w:rFonts w:ascii="Times New Roman" w:hAnsi="Times New Roman"/>
          <w:sz w:val="20"/>
          <w:szCs w:val="20"/>
          <w:lang w:val="en-GB"/>
        </w:rPr>
        <w:fldChar w:fldCharType="begin"/>
      </w:r>
      <w:r w:rsidR="00255851">
        <w:rPr>
          <w:rFonts w:ascii="Times New Roman" w:hAnsi="Times New Roman"/>
          <w:sz w:val="20"/>
          <w:szCs w:val="20"/>
          <w:lang w:val="en-GB"/>
        </w:rPr>
        <w:instrText xml:space="preserve"> </w:instrText>
      </w:r>
      <w:r w:rsidR="00255851">
        <w:rPr>
          <w:rFonts w:ascii="Times New Roman" w:hAnsi="Times New Roman" w:hint="eastAsia"/>
          <w:sz w:val="20"/>
          <w:szCs w:val="20"/>
          <w:lang w:val="en-GB"/>
        </w:rPr>
        <w:instrText>REF _Ref474163113 \r \h</w:instrText>
      </w:r>
      <w:r w:rsidR="00255851">
        <w:rPr>
          <w:rFonts w:ascii="Times New Roman" w:hAnsi="Times New Roman"/>
          <w:sz w:val="20"/>
          <w:szCs w:val="20"/>
          <w:lang w:val="en-GB"/>
        </w:rPr>
        <w:instrText xml:space="preserve"> </w:instrText>
      </w:r>
      <w:r w:rsidR="003F1D4C">
        <w:rPr>
          <w:rFonts w:ascii="Times New Roman" w:hAnsi="Times New Roman"/>
          <w:sz w:val="20"/>
          <w:szCs w:val="20"/>
          <w:lang w:val="en-GB"/>
        </w:rPr>
      </w:r>
      <w:r w:rsidR="003F1D4C">
        <w:rPr>
          <w:rFonts w:ascii="Times New Roman" w:hAnsi="Times New Roman"/>
          <w:sz w:val="20"/>
          <w:szCs w:val="20"/>
          <w:lang w:val="en-GB"/>
        </w:rPr>
        <w:fldChar w:fldCharType="separate"/>
      </w:r>
      <w:r w:rsidR="00C7673B">
        <w:rPr>
          <w:rFonts w:ascii="Times New Roman" w:hAnsi="Times New Roman"/>
          <w:sz w:val="20"/>
          <w:szCs w:val="20"/>
          <w:lang w:val="en-GB"/>
        </w:rPr>
        <w:t>[1]</w:t>
      </w:r>
      <w:r w:rsidR="003F1D4C">
        <w:rPr>
          <w:rFonts w:ascii="Times New Roman" w:hAnsi="Times New Roman"/>
          <w:sz w:val="20"/>
          <w:szCs w:val="20"/>
          <w:lang w:val="en-GB"/>
        </w:rPr>
        <w:fldChar w:fldCharType="end"/>
      </w:r>
      <w:r w:rsidR="00255851">
        <w:rPr>
          <w:rFonts w:ascii="Times New Roman" w:hAnsi="Times New Roman" w:hint="eastAsia"/>
          <w:sz w:val="20"/>
          <w:szCs w:val="20"/>
          <w:lang w:val="en-GB"/>
        </w:rPr>
        <w:t>:</w:t>
      </w:r>
    </w:p>
    <w:p w:rsidR="00A96128" w:rsidRPr="00A96128" w:rsidRDefault="00D116B1" w:rsidP="00A96128">
      <w:pPr>
        <w:numPr>
          <w:ilvl w:val="0"/>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Support NR downlink transmission of same NR-PDSCH data stream(s) from multiple TRPs at least with ideal backhaul, and different NR-PDSCH data streams from multiple TRPs with both ideal and non-ideal backhaul:</w:t>
      </w:r>
    </w:p>
    <w:p w:rsidR="00A96128" w:rsidRPr="00A96128" w:rsidRDefault="00D116B1" w:rsidP="00A96128">
      <w:pPr>
        <w:numPr>
          <w:ilvl w:val="1"/>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Note: the case of supporting same NR-PDSCH data stream(s) may or may not have spec impact (to be further studied especially comparing performance/complexity relative to standard-transparent operation)</w:t>
      </w:r>
    </w:p>
    <w:p w:rsidR="00A96128" w:rsidRPr="00A96128" w:rsidRDefault="00D116B1" w:rsidP="00A96128">
      <w:pPr>
        <w:numPr>
          <w:ilvl w:val="1"/>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 xml:space="preserve">Study how to perform resource scheduling especially with respect to whether to use one or more NR-PDCCH for a UE </w:t>
      </w:r>
    </w:p>
    <w:p w:rsidR="00A96128" w:rsidRPr="00A96128" w:rsidRDefault="00D116B1" w:rsidP="00A96128">
      <w:pPr>
        <w:numPr>
          <w:ilvl w:val="2"/>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Consider, e.g., backhaul conditions, UE complexity, feasibility of NR-PDCCH demodulation if from multiple TRPs, NR-PDCCH overhead, performance, etc.</w:t>
      </w:r>
    </w:p>
    <w:p w:rsidR="00A96128" w:rsidRPr="00A96128" w:rsidRDefault="00D116B1" w:rsidP="00A96128">
      <w:pPr>
        <w:numPr>
          <w:ilvl w:val="0"/>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 xml:space="preserve">Study network coordination schemes with ideal &amp; non-ideal backhaul links, considering </w:t>
      </w:r>
    </w:p>
    <w:p w:rsidR="00A96128" w:rsidRPr="00A96128" w:rsidRDefault="00D116B1" w:rsidP="00A96128">
      <w:pPr>
        <w:numPr>
          <w:ilvl w:val="1"/>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Fast CSI acquisition</w:t>
      </w:r>
    </w:p>
    <w:p w:rsidR="00A96128" w:rsidRPr="00A96128" w:rsidRDefault="00D116B1" w:rsidP="00A96128">
      <w:pPr>
        <w:numPr>
          <w:ilvl w:val="2"/>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e.g. coordinated TRPs obtain CSIs through physical air interface</w:t>
      </w:r>
    </w:p>
    <w:p w:rsidR="00A96128" w:rsidRPr="00A96128" w:rsidRDefault="00D116B1" w:rsidP="00A96128">
      <w:pPr>
        <w:numPr>
          <w:ilvl w:val="2"/>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e.g. SRS configuration exchanging between different TRPs</w:t>
      </w:r>
    </w:p>
    <w:p w:rsidR="00A96128" w:rsidRPr="00A96128" w:rsidRDefault="00D116B1" w:rsidP="00A96128">
      <w:pPr>
        <w:numPr>
          <w:ilvl w:val="1"/>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Other techniques are not precluded</w:t>
      </w:r>
    </w:p>
    <w:p w:rsidR="00C1582F" w:rsidRDefault="00C1582F" w:rsidP="000318F3">
      <w:pPr>
        <w:snapToGrid w:val="0"/>
        <w:spacing w:before="240" w:afterLines="50"/>
        <w:jc w:val="both"/>
        <w:rPr>
          <w:rFonts w:ascii="Times New Roman" w:hAnsi="Times New Roman"/>
          <w:sz w:val="20"/>
          <w:szCs w:val="20"/>
          <w:lang w:val="en-GB"/>
        </w:rPr>
      </w:pPr>
      <w:r>
        <w:rPr>
          <w:rFonts w:ascii="Times New Roman" w:hAnsi="Times New Roman"/>
          <w:sz w:val="20"/>
          <w:szCs w:val="20"/>
          <w:lang w:val="en-GB"/>
        </w:rPr>
        <w:t>F</w:t>
      </w:r>
      <w:r>
        <w:rPr>
          <w:rFonts w:ascii="Times New Roman" w:hAnsi="Times New Roman" w:hint="eastAsia"/>
          <w:sz w:val="20"/>
          <w:szCs w:val="20"/>
          <w:lang w:val="en-GB"/>
        </w:rPr>
        <w:t xml:space="preserve">urthermore, the </w:t>
      </w:r>
      <w:r w:rsidRPr="00C1582F">
        <w:rPr>
          <w:rFonts w:ascii="Times New Roman" w:hAnsi="Times New Roman"/>
          <w:sz w:val="20"/>
          <w:szCs w:val="20"/>
        </w:rPr>
        <w:t>observations of SLS results for network coordination</w:t>
      </w:r>
      <w:r>
        <w:rPr>
          <w:rFonts w:ascii="Times New Roman" w:hAnsi="Times New Roman" w:hint="eastAsia"/>
          <w:sz w:val="20"/>
          <w:szCs w:val="20"/>
        </w:rPr>
        <w:t xml:space="preserve"> schemes with advanced receiver shown that </w:t>
      </w:r>
      <w:r>
        <w:rPr>
          <w:rFonts w:ascii="Times New Roman" w:hAnsi="Times New Roman"/>
          <w:sz w:val="20"/>
          <w:szCs w:val="20"/>
        </w:rPr>
        <w:t>performance</w:t>
      </w:r>
      <w:r>
        <w:rPr>
          <w:rFonts w:ascii="Times New Roman" w:hAnsi="Times New Roman" w:hint="eastAsia"/>
          <w:sz w:val="20"/>
          <w:szCs w:val="20"/>
        </w:rPr>
        <w:t xml:space="preserve"> of 5% </w:t>
      </w:r>
      <w:r>
        <w:rPr>
          <w:rFonts w:ascii="Times New Roman" w:hAnsi="Times New Roman"/>
          <w:sz w:val="20"/>
          <w:szCs w:val="20"/>
        </w:rPr>
        <w:t>percentile</w:t>
      </w:r>
      <w:r>
        <w:rPr>
          <w:rFonts w:ascii="Times New Roman" w:hAnsi="Times New Roman" w:hint="eastAsia"/>
          <w:sz w:val="20"/>
          <w:szCs w:val="20"/>
        </w:rPr>
        <w:t xml:space="preserve"> UE is improved</w:t>
      </w:r>
      <w:r w:rsidR="00951D84">
        <w:rPr>
          <w:rFonts w:ascii="Times New Roman" w:hAnsi="Times New Roman" w:hint="eastAsia"/>
          <w:sz w:val="20"/>
          <w:szCs w:val="20"/>
        </w:rPr>
        <w:t xml:space="preserve"> </w:t>
      </w:r>
      <w:r w:rsidR="003F1D4C">
        <w:rPr>
          <w:rFonts w:ascii="Times New Roman" w:hAnsi="Times New Roman"/>
          <w:sz w:val="20"/>
          <w:szCs w:val="20"/>
        </w:rPr>
        <w:fldChar w:fldCharType="begin"/>
      </w:r>
      <w:r w:rsidR="00951D84">
        <w:rPr>
          <w:rFonts w:ascii="Times New Roman" w:hAnsi="Times New Roman"/>
          <w:sz w:val="20"/>
          <w:szCs w:val="20"/>
        </w:rPr>
        <w:instrText xml:space="preserve"> </w:instrText>
      </w:r>
      <w:r w:rsidR="00951D84">
        <w:rPr>
          <w:rFonts w:ascii="Times New Roman" w:hAnsi="Times New Roman" w:hint="eastAsia"/>
          <w:sz w:val="20"/>
          <w:szCs w:val="20"/>
        </w:rPr>
        <w:instrText>REF _Ref477872183 \r \h</w:instrText>
      </w:r>
      <w:r w:rsidR="00951D84">
        <w:rPr>
          <w:rFonts w:ascii="Times New Roman" w:hAnsi="Times New Roman"/>
          <w:sz w:val="20"/>
          <w:szCs w:val="20"/>
        </w:rPr>
        <w:instrText xml:space="preserve"> </w:instrText>
      </w:r>
      <w:r w:rsidR="003F1D4C">
        <w:rPr>
          <w:rFonts w:ascii="Times New Roman" w:hAnsi="Times New Roman"/>
          <w:sz w:val="20"/>
          <w:szCs w:val="20"/>
        </w:rPr>
      </w:r>
      <w:r w:rsidR="003F1D4C">
        <w:rPr>
          <w:rFonts w:ascii="Times New Roman" w:hAnsi="Times New Roman"/>
          <w:sz w:val="20"/>
          <w:szCs w:val="20"/>
        </w:rPr>
        <w:fldChar w:fldCharType="separate"/>
      </w:r>
      <w:r w:rsidR="00C7673B">
        <w:rPr>
          <w:rFonts w:ascii="Times New Roman" w:hAnsi="Times New Roman"/>
          <w:sz w:val="20"/>
          <w:szCs w:val="20"/>
        </w:rPr>
        <w:t>[2]</w:t>
      </w:r>
      <w:r w:rsidR="003F1D4C">
        <w:rPr>
          <w:rFonts w:ascii="Times New Roman" w:hAnsi="Times New Roman"/>
          <w:sz w:val="20"/>
          <w:szCs w:val="20"/>
        </w:rPr>
        <w:fldChar w:fldCharType="end"/>
      </w:r>
      <w:r>
        <w:rPr>
          <w:rFonts w:ascii="Times New Roman" w:hAnsi="Times New Roman" w:hint="eastAsia"/>
          <w:sz w:val="20"/>
          <w:szCs w:val="20"/>
        </w:rPr>
        <w:t>.</w:t>
      </w:r>
    </w:p>
    <w:p w:rsidR="00D116B1" w:rsidRDefault="004335EC" w:rsidP="000318F3">
      <w:pPr>
        <w:snapToGrid w:val="0"/>
        <w:spacing w:before="240" w:afterLines="50"/>
        <w:jc w:val="both"/>
        <w:rPr>
          <w:rFonts w:ascii="Times New Roman" w:hAnsi="Times New Roman"/>
          <w:sz w:val="20"/>
          <w:szCs w:val="20"/>
        </w:rPr>
      </w:pPr>
      <w:r w:rsidRPr="003B4D34">
        <w:rPr>
          <w:rFonts w:ascii="Times New Roman" w:hAnsi="Times New Roman" w:hint="eastAsia"/>
          <w:sz w:val="20"/>
          <w:szCs w:val="20"/>
          <w:lang w:val="en-GB"/>
        </w:rPr>
        <w:t xml:space="preserve">In this contribution, </w:t>
      </w:r>
      <w:r w:rsidR="00484DD7">
        <w:rPr>
          <w:rFonts w:ascii="Times New Roman" w:hAnsi="Times New Roman" w:hint="eastAsia"/>
          <w:sz w:val="20"/>
          <w:szCs w:val="20"/>
          <w:lang w:val="en-GB"/>
        </w:rPr>
        <w:t xml:space="preserve">the detailed </w:t>
      </w:r>
      <w:r w:rsidR="00484DD7">
        <w:rPr>
          <w:rFonts w:ascii="Times New Roman" w:hAnsi="Times New Roman"/>
          <w:sz w:val="20"/>
          <w:szCs w:val="20"/>
          <w:lang w:val="en-GB"/>
        </w:rPr>
        <w:t>interference</w:t>
      </w:r>
      <w:r w:rsidR="00484DD7">
        <w:rPr>
          <w:rFonts w:ascii="Times New Roman" w:hAnsi="Times New Roman" w:hint="eastAsia"/>
          <w:sz w:val="20"/>
          <w:szCs w:val="20"/>
          <w:lang w:val="en-GB"/>
        </w:rPr>
        <w:t xml:space="preserve"> coordination schemes, e.g., </w:t>
      </w:r>
      <w:r w:rsidR="00484DD7" w:rsidRPr="00CF247F">
        <w:rPr>
          <w:rFonts w:ascii="Times New Roman" w:hAnsi="Times New Roman"/>
          <w:sz w:val="20"/>
          <w:szCs w:val="20"/>
          <w:lang w:val="en-GB"/>
        </w:rPr>
        <w:t>interference randomization</w:t>
      </w:r>
      <w:r w:rsidR="00484DD7">
        <w:rPr>
          <w:rFonts w:ascii="Times New Roman" w:hAnsi="Times New Roman" w:hint="eastAsia"/>
          <w:sz w:val="20"/>
          <w:szCs w:val="20"/>
          <w:lang w:val="en-GB"/>
        </w:rPr>
        <w:t xml:space="preserve"> and </w:t>
      </w:r>
      <w:r w:rsidR="0049373E" w:rsidRPr="003B4D34">
        <w:rPr>
          <w:rFonts w:ascii="Times New Roman" w:hAnsi="Times New Roman"/>
          <w:sz w:val="20"/>
          <w:szCs w:val="20"/>
          <w:lang w:val="en-GB"/>
        </w:rPr>
        <w:t xml:space="preserve">multi-TRP </w:t>
      </w:r>
      <w:r w:rsidR="009F527B" w:rsidRPr="003B4D34">
        <w:rPr>
          <w:rFonts w:ascii="Times New Roman" w:hAnsi="Times New Roman"/>
          <w:sz w:val="20"/>
          <w:szCs w:val="20"/>
          <w:lang w:val="en-GB"/>
        </w:rPr>
        <w:t>transmission</w:t>
      </w:r>
      <w:r w:rsidR="00484DD7">
        <w:rPr>
          <w:rFonts w:ascii="Times New Roman" w:hAnsi="Times New Roman" w:hint="eastAsia"/>
          <w:sz w:val="20"/>
          <w:szCs w:val="20"/>
          <w:lang w:val="en-GB"/>
        </w:rPr>
        <w:t xml:space="preserve"> are elaborated</w:t>
      </w:r>
      <w:r w:rsidR="001554E8">
        <w:rPr>
          <w:rFonts w:ascii="Times New Roman" w:hAnsi="Times New Roman"/>
          <w:sz w:val="20"/>
          <w:szCs w:val="20"/>
          <w:lang w:val="en-GB"/>
        </w:rPr>
        <w:t xml:space="preserve">. Initial evaluation results </w:t>
      </w:r>
      <w:r w:rsidR="00A9063C">
        <w:rPr>
          <w:rFonts w:ascii="Times New Roman" w:hAnsi="Times New Roman" w:hint="eastAsia"/>
          <w:sz w:val="20"/>
          <w:szCs w:val="20"/>
          <w:lang w:val="en-GB"/>
        </w:rPr>
        <w:t>for non-coherent JT among TRPs</w:t>
      </w:r>
      <w:r w:rsidR="00E00A8A">
        <w:rPr>
          <w:rFonts w:ascii="Times New Roman" w:hAnsi="Times New Roman" w:hint="eastAsia"/>
          <w:sz w:val="20"/>
          <w:szCs w:val="20"/>
          <w:lang w:val="en-GB"/>
        </w:rPr>
        <w:t xml:space="preserve"> are </w:t>
      </w:r>
      <w:r w:rsidR="00A81B59">
        <w:rPr>
          <w:rFonts w:ascii="Times New Roman" w:hAnsi="Times New Roman" w:hint="eastAsia"/>
          <w:sz w:val="20"/>
          <w:szCs w:val="20"/>
          <w:lang w:val="en-GB"/>
        </w:rPr>
        <w:t xml:space="preserve">also </w:t>
      </w:r>
      <w:r w:rsidR="001554E8">
        <w:rPr>
          <w:rFonts w:ascii="Times New Roman" w:hAnsi="Times New Roman"/>
          <w:sz w:val="20"/>
          <w:szCs w:val="20"/>
          <w:lang w:val="en-GB"/>
        </w:rPr>
        <w:t>provided</w:t>
      </w:r>
      <w:r w:rsidR="009F6906">
        <w:rPr>
          <w:rFonts w:ascii="Times New Roman" w:hAnsi="Times New Roman" w:hint="eastAsia"/>
          <w:sz w:val="20"/>
          <w:szCs w:val="20"/>
          <w:lang w:val="en-GB"/>
        </w:rPr>
        <w:t>.</w:t>
      </w:r>
    </w:p>
    <w:p w:rsidR="00876834" w:rsidRDefault="00B87C76" w:rsidP="000318F3">
      <w:pPr>
        <w:pStyle w:val="1"/>
        <w:snapToGrid w:val="0"/>
        <w:spacing w:beforeLines="100" w:line="360" w:lineRule="auto"/>
        <w:rPr>
          <w:sz w:val="28"/>
          <w:lang w:val="en-US"/>
        </w:rPr>
      </w:pPr>
      <w:r w:rsidRPr="00CC55DB">
        <w:rPr>
          <w:rFonts w:hint="eastAsia"/>
          <w:sz w:val="28"/>
          <w:lang w:val="en-US"/>
        </w:rPr>
        <w:t>Joint Transmission</w:t>
      </w:r>
    </w:p>
    <w:p w:rsidR="00876834" w:rsidRDefault="00560477" w:rsidP="000318F3">
      <w:pPr>
        <w:snapToGrid w:val="0"/>
        <w:spacing w:before="240" w:afterLines="50"/>
        <w:jc w:val="both"/>
        <w:rPr>
          <w:rFonts w:ascii="Times New Roman" w:hAnsi="Times New Roman"/>
          <w:sz w:val="20"/>
          <w:szCs w:val="20"/>
        </w:rPr>
      </w:pPr>
      <w:r>
        <w:rPr>
          <w:rFonts w:ascii="Times New Roman" w:hAnsi="Times New Roman" w:hint="eastAsia"/>
          <w:sz w:val="20"/>
          <w:szCs w:val="20"/>
        </w:rPr>
        <w:t>It</w:t>
      </w:r>
      <w:r>
        <w:rPr>
          <w:rFonts w:ascii="Times New Roman" w:hAnsi="Times New Roman"/>
          <w:sz w:val="20"/>
          <w:szCs w:val="20"/>
        </w:rPr>
        <w:t>’</w:t>
      </w:r>
      <w:r>
        <w:rPr>
          <w:rFonts w:ascii="Times New Roman" w:hAnsi="Times New Roman" w:hint="eastAsia"/>
          <w:sz w:val="20"/>
          <w:szCs w:val="20"/>
        </w:rPr>
        <w:t>s well known that the c</w:t>
      </w:r>
      <w:r w:rsidR="006C1646" w:rsidRPr="003B4D34">
        <w:rPr>
          <w:rFonts w:ascii="Times New Roman" w:hAnsi="Times New Roman"/>
          <w:sz w:val="20"/>
          <w:szCs w:val="20"/>
        </w:rPr>
        <w:t xml:space="preserve">oordination among TRPs would enhance the stability and data rate of the link, especially for improving the coverage of cell-edge UEs.  </w:t>
      </w:r>
      <w:r>
        <w:rPr>
          <w:rFonts w:ascii="Times New Roman" w:hAnsi="Times New Roman" w:hint="eastAsia"/>
          <w:sz w:val="20"/>
          <w:szCs w:val="20"/>
        </w:rPr>
        <w:t>Moreover, in the application of the above 6GHz with high probability of LoS situation</w:t>
      </w:r>
      <w:r w:rsidR="007E2693">
        <w:rPr>
          <w:rFonts w:ascii="Times New Roman" w:hAnsi="Times New Roman"/>
          <w:sz w:val="20"/>
          <w:szCs w:val="20"/>
        </w:rPr>
        <w:t xml:space="preserve">, </w:t>
      </w:r>
      <w:r w:rsidR="007E2693" w:rsidRPr="003B4D34">
        <w:rPr>
          <w:rFonts w:ascii="Times New Roman" w:hAnsi="Times New Roman"/>
          <w:sz w:val="20"/>
          <w:szCs w:val="20"/>
        </w:rPr>
        <w:t>it</w:t>
      </w:r>
      <w:r w:rsidR="006C1646" w:rsidRPr="003B4D34">
        <w:rPr>
          <w:rFonts w:ascii="Times New Roman" w:hAnsi="Times New Roman"/>
          <w:sz w:val="20"/>
          <w:szCs w:val="20"/>
        </w:rPr>
        <w:t xml:space="preserve"> is expected spatial multiplexing </w:t>
      </w:r>
      <w:r w:rsidR="00AF0A1C">
        <w:rPr>
          <w:rFonts w:ascii="Times New Roman" w:hAnsi="Times New Roman" w:hint="eastAsia"/>
          <w:sz w:val="20"/>
          <w:szCs w:val="20"/>
        </w:rPr>
        <w:t>would be</w:t>
      </w:r>
      <w:r w:rsidR="006C1646" w:rsidRPr="003B4D34">
        <w:rPr>
          <w:rFonts w:ascii="Times New Roman" w:hAnsi="Times New Roman"/>
          <w:sz w:val="20"/>
          <w:szCs w:val="20"/>
        </w:rPr>
        <w:t xml:space="preserve"> better supported </w:t>
      </w:r>
      <w:r w:rsidR="00C57392">
        <w:rPr>
          <w:rFonts w:ascii="Times New Roman" w:hAnsi="Times New Roman" w:hint="eastAsia"/>
          <w:sz w:val="20"/>
          <w:szCs w:val="20"/>
        </w:rPr>
        <w:t>via</w:t>
      </w:r>
      <w:r w:rsidR="006C1646" w:rsidRPr="003B4D34">
        <w:rPr>
          <w:rFonts w:ascii="Times New Roman" w:hAnsi="Times New Roman"/>
          <w:sz w:val="20"/>
          <w:szCs w:val="20"/>
        </w:rPr>
        <w:t xml:space="preserve"> multi-TRP transmission to achieve higher degree of freedom</w:t>
      </w:r>
      <w:r>
        <w:rPr>
          <w:rFonts w:ascii="Times New Roman" w:hAnsi="Times New Roman" w:hint="eastAsia"/>
          <w:sz w:val="20"/>
          <w:szCs w:val="20"/>
        </w:rPr>
        <w:t>.</w:t>
      </w:r>
      <w:r w:rsidR="006C1646" w:rsidRPr="003B4D34">
        <w:rPr>
          <w:rFonts w:ascii="Times New Roman" w:hAnsi="Times New Roman" w:hint="eastAsia"/>
          <w:sz w:val="20"/>
          <w:szCs w:val="20"/>
        </w:rPr>
        <w:t xml:space="preserve"> </w:t>
      </w:r>
    </w:p>
    <w:p w:rsidR="00876834" w:rsidRDefault="00DC397C" w:rsidP="000318F3">
      <w:pPr>
        <w:snapToGrid w:val="0"/>
        <w:spacing w:afterLines="50"/>
        <w:jc w:val="both"/>
        <w:rPr>
          <w:rFonts w:ascii="Times New Roman" w:hAnsi="Times New Roman"/>
          <w:sz w:val="20"/>
          <w:szCs w:val="20"/>
          <w:lang w:val="en-GB"/>
        </w:rPr>
      </w:pPr>
      <w:r w:rsidRPr="001162A8">
        <w:rPr>
          <w:rFonts w:ascii="Times New Roman" w:hAnsi="Times New Roman"/>
          <w:sz w:val="20"/>
          <w:szCs w:val="20"/>
          <w:lang w:val="en-GB"/>
        </w:rPr>
        <w:t>Joint transmission is one of the CoMP schemes considered in LTE</w:t>
      </w:r>
      <w:r w:rsidR="00466C84">
        <w:rPr>
          <w:rFonts w:ascii="Times New Roman" w:hAnsi="Times New Roman" w:hint="eastAsia"/>
          <w:sz w:val="20"/>
          <w:szCs w:val="20"/>
          <w:lang w:val="en-GB"/>
        </w:rPr>
        <w:t xml:space="preserve"> </w:t>
      </w:r>
      <w:r w:rsidR="003F1D4C">
        <w:rPr>
          <w:rFonts w:ascii="Times New Roman" w:hAnsi="Times New Roman"/>
          <w:sz w:val="20"/>
          <w:szCs w:val="20"/>
          <w:lang w:val="en-GB"/>
        </w:rPr>
        <w:fldChar w:fldCharType="begin"/>
      </w:r>
      <w:r w:rsidR="00466C84">
        <w:rPr>
          <w:rFonts w:ascii="Times New Roman" w:hAnsi="Times New Roman"/>
          <w:sz w:val="20"/>
          <w:szCs w:val="20"/>
          <w:lang w:val="en-GB"/>
        </w:rPr>
        <w:instrText xml:space="preserve"> </w:instrText>
      </w:r>
      <w:r w:rsidR="00466C84">
        <w:rPr>
          <w:rFonts w:ascii="Times New Roman" w:hAnsi="Times New Roman" w:hint="eastAsia"/>
          <w:sz w:val="20"/>
          <w:szCs w:val="20"/>
          <w:lang w:val="en-GB"/>
        </w:rPr>
        <w:instrText>REF _Ref478108984 \r \h</w:instrText>
      </w:r>
      <w:r w:rsidR="00466C84">
        <w:rPr>
          <w:rFonts w:ascii="Times New Roman" w:hAnsi="Times New Roman"/>
          <w:sz w:val="20"/>
          <w:szCs w:val="20"/>
          <w:lang w:val="en-GB"/>
        </w:rPr>
        <w:instrText xml:space="preserve"> </w:instrText>
      </w:r>
      <w:r w:rsidR="003F1D4C">
        <w:rPr>
          <w:rFonts w:ascii="Times New Roman" w:hAnsi="Times New Roman"/>
          <w:sz w:val="20"/>
          <w:szCs w:val="20"/>
          <w:lang w:val="en-GB"/>
        </w:rPr>
      </w:r>
      <w:r w:rsidR="003F1D4C">
        <w:rPr>
          <w:rFonts w:ascii="Times New Roman" w:hAnsi="Times New Roman"/>
          <w:sz w:val="20"/>
          <w:szCs w:val="20"/>
          <w:lang w:val="en-GB"/>
        </w:rPr>
        <w:fldChar w:fldCharType="separate"/>
      </w:r>
      <w:r w:rsidR="00C7673B">
        <w:rPr>
          <w:rFonts w:ascii="Times New Roman" w:hAnsi="Times New Roman"/>
          <w:sz w:val="20"/>
          <w:szCs w:val="20"/>
          <w:lang w:val="en-GB"/>
        </w:rPr>
        <w:t>[3]</w:t>
      </w:r>
      <w:r w:rsidR="003F1D4C">
        <w:rPr>
          <w:rFonts w:ascii="Times New Roman" w:hAnsi="Times New Roman"/>
          <w:sz w:val="20"/>
          <w:szCs w:val="20"/>
          <w:lang w:val="en-GB"/>
        </w:rPr>
        <w:fldChar w:fldCharType="end"/>
      </w:r>
      <w:r w:rsidRPr="001162A8">
        <w:rPr>
          <w:rFonts w:ascii="Times New Roman" w:hAnsi="Times New Roman"/>
          <w:sz w:val="20"/>
          <w:szCs w:val="20"/>
          <w:lang w:val="en-GB"/>
        </w:rPr>
        <w:t xml:space="preserve">.  However, </w:t>
      </w:r>
      <w:r w:rsidR="009538DD" w:rsidRPr="001162A8">
        <w:rPr>
          <w:rFonts w:ascii="Times New Roman" w:hAnsi="Times New Roman"/>
          <w:sz w:val="20"/>
          <w:szCs w:val="20"/>
          <w:lang w:val="en-GB"/>
        </w:rPr>
        <w:t>coherent joint transmissio</w:t>
      </w:r>
      <w:r w:rsidR="00502E92" w:rsidRPr="001162A8">
        <w:rPr>
          <w:rFonts w:ascii="Times New Roman" w:hAnsi="Times New Roman"/>
          <w:sz w:val="20"/>
          <w:szCs w:val="20"/>
          <w:lang w:val="en-GB"/>
        </w:rPr>
        <w:t>n has high requirements on synchronization and</w:t>
      </w:r>
      <w:r w:rsidR="009538DD" w:rsidRPr="001162A8">
        <w:rPr>
          <w:rFonts w:ascii="Times New Roman" w:hAnsi="Times New Roman"/>
          <w:sz w:val="20"/>
          <w:szCs w:val="20"/>
          <w:lang w:val="en-GB"/>
        </w:rPr>
        <w:t xml:space="preserve"> calibration.</w:t>
      </w:r>
      <w:r w:rsidR="00614BD9">
        <w:rPr>
          <w:rFonts w:ascii="Times New Roman" w:hAnsi="Times New Roman" w:hint="eastAsia"/>
          <w:sz w:val="20"/>
          <w:szCs w:val="20"/>
          <w:lang w:val="en-GB"/>
        </w:rPr>
        <w:t xml:space="preserve"> Since the no optimization of JT has been done in the </w:t>
      </w:r>
      <w:r w:rsidR="00614BD9">
        <w:rPr>
          <w:rFonts w:ascii="Times New Roman" w:hAnsi="Times New Roman" w:hint="eastAsia"/>
          <w:sz w:val="20"/>
          <w:szCs w:val="20"/>
          <w:lang w:val="en-GB"/>
        </w:rPr>
        <w:lastRenderedPageBreak/>
        <w:t>s</w:t>
      </w:r>
      <w:r w:rsidR="009538DD" w:rsidRPr="001162A8">
        <w:rPr>
          <w:rFonts w:ascii="Times New Roman" w:hAnsi="Times New Roman"/>
          <w:sz w:val="20"/>
          <w:szCs w:val="20"/>
          <w:lang w:val="en-GB"/>
        </w:rPr>
        <w:t>ta</w:t>
      </w:r>
      <w:r w:rsidR="00502E92" w:rsidRPr="001162A8">
        <w:rPr>
          <w:rFonts w:ascii="Times New Roman" w:hAnsi="Times New Roman"/>
          <w:sz w:val="20"/>
          <w:szCs w:val="20"/>
          <w:lang w:val="en-GB"/>
        </w:rPr>
        <w:t>ndardization of Rel-11 CoMP</w:t>
      </w:r>
      <w:r w:rsidR="00614BD9">
        <w:rPr>
          <w:rFonts w:ascii="Times New Roman" w:hAnsi="Times New Roman" w:hint="eastAsia"/>
          <w:sz w:val="20"/>
          <w:szCs w:val="20"/>
          <w:lang w:val="en-GB"/>
        </w:rPr>
        <w:t xml:space="preserve">, the new </w:t>
      </w:r>
      <w:r w:rsidR="00967515" w:rsidRPr="001162A8">
        <w:rPr>
          <w:rFonts w:ascii="Times New Roman" w:hAnsi="Times New Roman"/>
          <w:sz w:val="20"/>
          <w:szCs w:val="20"/>
          <w:lang w:val="en-GB"/>
        </w:rPr>
        <w:t>FeCoMP</w:t>
      </w:r>
      <w:r w:rsidR="009538DD" w:rsidRPr="001162A8">
        <w:rPr>
          <w:rFonts w:ascii="Times New Roman" w:hAnsi="Times New Roman"/>
          <w:sz w:val="20"/>
          <w:szCs w:val="20"/>
          <w:lang w:val="en-GB"/>
        </w:rPr>
        <w:t xml:space="preserve"> SI is setup to study further enhancements of CoMP schemes</w:t>
      </w:r>
      <w:r w:rsidR="00614BD9">
        <w:rPr>
          <w:rFonts w:ascii="Times New Roman" w:hAnsi="Times New Roman" w:hint="eastAsia"/>
          <w:sz w:val="20"/>
          <w:szCs w:val="20"/>
          <w:lang w:val="en-GB"/>
        </w:rPr>
        <w:t xml:space="preserve"> i</w:t>
      </w:r>
      <w:r w:rsidR="00614BD9" w:rsidRPr="001162A8">
        <w:rPr>
          <w:rFonts w:ascii="Times New Roman" w:hAnsi="Times New Roman"/>
          <w:sz w:val="20"/>
          <w:szCs w:val="20"/>
          <w:lang w:val="en-GB"/>
        </w:rPr>
        <w:t>n Rel-14</w:t>
      </w:r>
      <w:r w:rsidR="007F1F61">
        <w:rPr>
          <w:rFonts w:ascii="Times New Roman" w:hAnsi="Times New Roman" w:hint="eastAsia"/>
          <w:sz w:val="20"/>
          <w:szCs w:val="20"/>
          <w:lang w:val="en-GB"/>
        </w:rPr>
        <w:t>.</w:t>
      </w:r>
      <w:r w:rsidR="009538DD" w:rsidRPr="001162A8">
        <w:rPr>
          <w:rFonts w:ascii="Times New Roman" w:hAnsi="Times New Roman"/>
          <w:sz w:val="20"/>
          <w:szCs w:val="20"/>
          <w:lang w:val="en-GB"/>
        </w:rPr>
        <w:t xml:space="preserve"> One of the schemes is non-coherent JT which </w:t>
      </w:r>
      <w:r w:rsidR="003B4727" w:rsidRPr="001162A8">
        <w:rPr>
          <w:rFonts w:ascii="Times New Roman" w:hAnsi="Times New Roman"/>
          <w:sz w:val="20"/>
          <w:szCs w:val="20"/>
          <w:lang w:val="en-GB"/>
        </w:rPr>
        <w:t>is</w:t>
      </w:r>
      <w:r w:rsidR="009538DD" w:rsidRPr="001162A8">
        <w:rPr>
          <w:rFonts w:ascii="Times New Roman" w:hAnsi="Times New Roman"/>
          <w:sz w:val="20"/>
          <w:szCs w:val="20"/>
          <w:lang w:val="en-GB"/>
        </w:rPr>
        <w:t xml:space="preserve"> classified based on mapping of codewords to TPs as follows</w:t>
      </w:r>
      <w:r w:rsidR="00496745">
        <w:rPr>
          <w:rFonts w:ascii="Times New Roman" w:hAnsi="Times New Roman" w:hint="eastAsia"/>
          <w:sz w:val="20"/>
          <w:szCs w:val="20"/>
          <w:lang w:val="en-GB"/>
        </w:rPr>
        <w:t xml:space="preserve"> </w:t>
      </w:r>
      <w:r w:rsidR="003F1D4C">
        <w:rPr>
          <w:rFonts w:ascii="Times New Roman" w:hAnsi="Times New Roman"/>
          <w:sz w:val="20"/>
          <w:szCs w:val="20"/>
          <w:lang w:val="en-GB"/>
        </w:rPr>
        <w:fldChar w:fldCharType="begin"/>
      </w:r>
      <w:r w:rsidR="00496745">
        <w:rPr>
          <w:rFonts w:ascii="Times New Roman" w:hAnsi="Times New Roman"/>
          <w:sz w:val="20"/>
          <w:szCs w:val="20"/>
          <w:lang w:val="en-GB"/>
        </w:rPr>
        <w:instrText xml:space="preserve"> </w:instrText>
      </w:r>
      <w:r w:rsidR="00496745">
        <w:rPr>
          <w:rFonts w:ascii="Times New Roman" w:hAnsi="Times New Roman" w:hint="eastAsia"/>
          <w:sz w:val="20"/>
          <w:szCs w:val="20"/>
          <w:lang w:val="en-GB"/>
        </w:rPr>
        <w:instrText>REF _Ref477794054 \r \h</w:instrText>
      </w:r>
      <w:r w:rsidR="00496745">
        <w:rPr>
          <w:rFonts w:ascii="Times New Roman" w:hAnsi="Times New Roman"/>
          <w:sz w:val="20"/>
          <w:szCs w:val="20"/>
          <w:lang w:val="en-GB"/>
        </w:rPr>
        <w:instrText xml:space="preserve"> </w:instrText>
      </w:r>
      <w:r w:rsidR="003F1D4C">
        <w:rPr>
          <w:rFonts w:ascii="Times New Roman" w:hAnsi="Times New Roman"/>
          <w:sz w:val="20"/>
          <w:szCs w:val="20"/>
          <w:lang w:val="en-GB"/>
        </w:rPr>
      </w:r>
      <w:r w:rsidR="003F1D4C">
        <w:rPr>
          <w:rFonts w:ascii="Times New Roman" w:hAnsi="Times New Roman"/>
          <w:sz w:val="20"/>
          <w:szCs w:val="20"/>
          <w:lang w:val="en-GB"/>
        </w:rPr>
        <w:fldChar w:fldCharType="separate"/>
      </w:r>
      <w:r w:rsidR="00C7673B">
        <w:rPr>
          <w:rFonts w:ascii="Times New Roman" w:hAnsi="Times New Roman"/>
          <w:sz w:val="20"/>
          <w:szCs w:val="20"/>
          <w:lang w:val="en-GB"/>
        </w:rPr>
        <w:t>[4]</w:t>
      </w:r>
      <w:r w:rsidR="003F1D4C">
        <w:rPr>
          <w:rFonts w:ascii="Times New Roman" w:hAnsi="Times New Roman"/>
          <w:sz w:val="20"/>
          <w:szCs w:val="20"/>
          <w:lang w:val="en-GB"/>
        </w:rPr>
        <w:fldChar w:fldCharType="end"/>
      </w:r>
      <w:r w:rsidR="009538DD" w:rsidRPr="001162A8">
        <w:rPr>
          <w:rFonts w:ascii="Times New Roman" w:hAnsi="Times New Roman"/>
          <w:sz w:val="20"/>
          <w:szCs w:val="20"/>
          <w:lang w:val="en-GB"/>
        </w:rPr>
        <w:t>:</w:t>
      </w:r>
    </w:p>
    <w:p w:rsidR="009538DD" w:rsidRPr="009538DD" w:rsidRDefault="009538DD" w:rsidP="009538DD">
      <w:pPr>
        <w:spacing w:after="120" w:line="240" w:lineRule="auto"/>
        <w:rPr>
          <w:rFonts w:ascii="Times New Roman" w:eastAsia="宋体" w:hAnsi="Times New Roman"/>
          <w:sz w:val="20"/>
          <w:szCs w:val="20"/>
        </w:rPr>
      </w:pPr>
      <w:r w:rsidRPr="009538DD">
        <w:rPr>
          <w:rFonts w:ascii="Times New Roman" w:hAnsi="Times New Roman"/>
          <w:sz w:val="20"/>
          <w:szCs w:val="20"/>
        </w:rPr>
        <w:t>Mapping of codewords (CWs) to TPs:</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1</w:t>
      </w:r>
      <w:r w:rsidRPr="009538DD">
        <w:rPr>
          <w:rFonts w:ascii="Times New Roman" w:hAnsi="Times New Roman"/>
          <w:bCs/>
          <w:sz w:val="20"/>
          <w:szCs w:val="20"/>
        </w:rPr>
        <w:t>: Different CWs are transmitted from different TPs. Each TP perform adaptive precoding independently</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2a</w:t>
      </w:r>
      <w:r w:rsidRPr="009538DD">
        <w:rPr>
          <w:rFonts w:ascii="Times New Roman" w:hAnsi="Times New Roman"/>
          <w:bCs/>
          <w:sz w:val="20"/>
          <w:szCs w:val="20"/>
        </w:rPr>
        <w:t>: The same CW is transmitted from different TPs with spatial diversity (e.g. SFBC) / spatial multiplexing</w:t>
      </w:r>
    </w:p>
    <w:p w:rsid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2b</w:t>
      </w:r>
      <w:r w:rsidRPr="009538DD">
        <w:rPr>
          <w:rFonts w:ascii="Times New Roman" w:hAnsi="Times New Roman"/>
          <w:bCs/>
          <w:sz w:val="20"/>
          <w:szCs w:val="20"/>
        </w:rPr>
        <w:t>: The same CW is transmitted from different TPs using SFN</w:t>
      </w:r>
    </w:p>
    <w:p w:rsidR="00120285" w:rsidRDefault="005D3328" w:rsidP="00120285">
      <w:pPr>
        <w:spacing w:after="0"/>
        <w:jc w:val="both"/>
        <w:rPr>
          <w:rFonts w:ascii="Times New Roman" w:eastAsia="宋体" w:hAnsi="Times New Roman"/>
          <w:sz w:val="20"/>
          <w:szCs w:val="20"/>
        </w:rPr>
      </w:pPr>
      <w:r>
        <w:rPr>
          <w:rFonts w:ascii="Times New Roman" w:hAnsi="Times New Roman"/>
          <w:bCs/>
          <w:sz w:val="20"/>
          <w:szCs w:val="20"/>
        </w:rPr>
        <w:t>In general, Case 1 requires less coordination among different T</w:t>
      </w:r>
      <w:r w:rsidR="00120285">
        <w:rPr>
          <w:rFonts w:ascii="Times New Roman" w:hAnsi="Times New Roman"/>
          <w:bCs/>
          <w:sz w:val="20"/>
          <w:szCs w:val="20"/>
        </w:rPr>
        <w:t>R</w:t>
      </w:r>
      <w:r>
        <w:rPr>
          <w:rFonts w:ascii="Times New Roman" w:hAnsi="Times New Roman"/>
          <w:bCs/>
          <w:sz w:val="20"/>
          <w:szCs w:val="20"/>
        </w:rPr>
        <w:t>Ps compared to cases 2a and 2b</w:t>
      </w:r>
      <w:r w:rsidR="00120285">
        <w:rPr>
          <w:rFonts w:ascii="Times New Roman" w:hAnsi="Times New Roman"/>
          <w:bCs/>
          <w:sz w:val="20"/>
          <w:szCs w:val="20"/>
        </w:rPr>
        <w:t xml:space="preserve"> in which the coordinated</w:t>
      </w:r>
      <w:r>
        <w:rPr>
          <w:rFonts w:ascii="Times New Roman" w:hAnsi="Times New Roman"/>
          <w:bCs/>
          <w:sz w:val="20"/>
          <w:szCs w:val="20"/>
        </w:rPr>
        <w:t xml:space="preserve"> </w:t>
      </w:r>
      <w:r w:rsidR="00120285">
        <w:rPr>
          <w:rFonts w:ascii="Times New Roman" w:hAnsi="Times New Roman"/>
          <w:bCs/>
          <w:sz w:val="20"/>
          <w:szCs w:val="20"/>
        </w:rPr>
        <w:t xml:space="preserve">TRPs need to coordinate to transmit the same codeword.  </w:t>
      </w:r>
    </w:p>
    <w:p w:rsidR="00502E92" w:rsidRPr="0025562C" w:rsidRDefault="00502E92" w:rsidP="00120285">
      <w:pPr>
        <w:spacing w:after="0"/>
        <w:jc w:val="both"/>
        <w:rPr>
          <w:rFonts w:ascii="Times New Roman" w:hAnsi="Times New Roman"/>
          <w:bCs/>
          <w:sz w:val="20"/>
          <w:szCs w:val="20"/>
        </w:rPr>
      </w:pPr>
      <w:r w:rsidRPr="0025562C">
        <w:rPr>
          <w:rFonts w:ascii="Times New Roman" w:hAnsi="Times New Roman" w:hint="eastAsia"/>
          <w:bCs/>
          <w:sz w:val="20"/>
          <w:szCs w:val="20"/>
        </w:rPr>
        <w:t>I</w:t>
      </w:r>
      <w:r w:rsidRPr="0025562C">
        <w:rPr>
          <w:rFonts w:ascii="Times New Roman" w:hAnsi="Times New Roman"/>
          <w:bCs/>
          <w:sz w:val="20"/>
          <w:szCs w:val="20"/>
        </w:rPr>
        <w:t xml:space="preserve">n </w:t>
      </w:r>
      <w:r w:rsidR="005D3328" w:rsidRPr="0025562C">
        <w:rPr>
          <w:rFonts w:ascii="Times New Roman" w:hAnsi="Times New Roman"/>
          <w:bCs/>
          <w:sz w:val="20"/>
          <w:szCs w:val="20"/>
        </w:rPr>
        <w:t>addition, three schemes of resource allocation on different TPs are considered: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1: </w:t>
      </w:r>
      <w:r w:rsidRPr="0025562C">
        <w:rPr>
          <w:rFonts w:ascii="Times New Roman" w:hAnsi="Times New Roman"/>
          <w:bCs/>
          <w:sz w:val="20"/>
          <w:szCs w:val="20"/>
        </w:rPr>
        <w:t>The resource allocations from different TPs for a UE are fully overlapped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2: </w:t>
      </w:r>
      <w:r w:rsidRPr="0025562C">
        <w:rPr>
          <w:rFonts w:ascii="Times New Roman" w:hAnsi="Times New Roman"/>
          <w:bCs/>
          <w:sz w:val="20"/>
          <w:szCs w:val="20"/>
        </w:rPr>
        <w:t>The</w:t>
      </w:r>
      <w:r w:rsidRPr="0025562C" w:rsidDel="00AC50F1">
        <w:rPr>
          <w:rFonts w:ascii="Times New Roman" w:hAnsi="Times New Roman"/>
          <w:bCs/>
          <w:sz w:val="20"/>
          <w:szCs w:val="20"/>
        </w:rPr>
        <w:t xml:space="preserve"> resource allocations from different TPs for a UE are partially overlapped</w:t>
      </w:r>
    </w:p>
    <w:p w:rsidR="00120285"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3: </w:t>
      </w:r>
      <w:r w:rsidRPr="0025562C">
        <w:rPr>
          <w:rFonts w:ascii="Times New Roman" w:hAnsi="Times New Roman"/>
          <w:bCs/>
          <w:sz w:val="20"/>
          <w:szCs w:val="20"/>
        </w:rPr>
        <w:t>The resource allocations from different TPs for a UE are not overlapped</w:t>
      </w:r>
    </w:p>
    <w:p w:rsidR="0025562C" w:rsidRPr="002B64C8" w:rsidRDefault="0050229E" w:rsidP="000318F3">
      <w:pPr>
        <w:snapToGrid w:val="0"/>
        <w:spacing w:before="240" w:afterLines="50"/>
        <w:jc w:val="both"/>
        <w:rPr>
          <w:rFonts w:ascii="Times New Roman" w:hAnsi="Times New Roman"/>
          <w:sz w:val="20"/>
          <w:szCs w:val="20"/>
        </w:rPr>
      </w:pPr>
      <w:r w:rsidRPr="0050229E">
        <w:rPr>
          <w:rFonts w:ascii="Times New Roman" w:hAnsi="Times New Roman"/>
          <w:sz w:val="20"/>
          <w:szCs w:val="20"/>
        </w:rPr>
        <w:t>It is observed that scheme 1 often require</w:t>
      </w:r>
      <w:r w:rsidR="00686971">
        <w:rPr>
          <w:rFonts w:ascii="Times New Roman" w:hAnsi="Times New Roman" w:hint="eastAsia"/>
          <w:sz w:val="20"/>
          <w:szCs w:val="20"/>
        </w:rPr>
        <w:t>s</w:t>
      </w:r>
      <w:r w:rsidRPr="0050229E">
        <w:rPr>
          <w:rFonts w:ascii="Times New Roman" w:hAnsi="Times New Roman"/>
          <w:sz w:val="20"/>
          <w:szCs w:val="20"/>
        </w:rPr>
        <w:t xml:space="preserve"> coordination to make sure it is fully overlapped</w:t>
      </w:r>
      <w:r w:rsidR="00686971">
        <w:rPr>
          <w:rFonts w:ascii="Times New Roman" w:hAnsi="Times New Roman" w:hint="eastAsia"/>
          <w:sz w:val="20"/>
          <w:szCs w:val="20"/>
        </w:rPr>
        <w:t xml:space="preserve"> and</w:t>
      </w:r>
      <w:r w:rsidR="00E01E37">
        <w:rPr>
          <w:rFonts w:ascii="Times New Roman" w:hAnsi="Times New Roman"/>
          <w:sz w:val="20"/>
          <w:szCs w:val="20"/>
        </w:rPr>
        <w:t xml:space="preserve"> </w:t>
      </w:r>
      <w:r w:rsidR="00686971">
        <w:rPr>
          <w:rFonts w:ascii="Times New Roman" w:hAnsi="Times New Roman" w:hint="eastAsia"/>
          <w:sz w:val="20"/>
          <w:szCs w:val="20"/>
        </w:rPr>
        <w:t>s</w:t>
      </w:r>
      <w:r w:rsidR="00686971" w:rsidRPr="0050229E">
        <w:rPr>
          <w:rFonts w:ascii="Times New Roman" w:hAnsi="Times New Roman"/>
          <w:sz w:val="20"/>
          <w:szCs w:val="20"/>
        </w:rPr>
        <w:t xml:space="preserve">cheme </w:t>
      </w:r>
      <w:r w:rsidRPr="0050229E">
        <w:rPr>
          <w:rFonts w:ascii="Times New Roman" w:hAnsi="Times New Roman"/>
          <w:sz w:val="20"/>
          <w:szCs w:val="20"/>
        </w:rPr>
        <w:t xml:space="preserve">3 allows the case without much coordination.  </w:t>
      </w:r>
    </w:p>
    <w:p w:rsidR="00E771C6" w:rsidRPr="002B64C8" w:rsidRDefault="005D3328" w:rsidP="000318F3">
      <w:pPr>
        <w:snapToGrid w:val="0"/>
        <w:spacing w:afterLines="50"/>
        <w:jc w:val="both"/>
        <w:rPr>
          <w:rFonts w:ascii="Times New Roman" w:hAnsi="Times New Roman"/>
          <w:sz w:val="20"/>
          <w:szCs w:val="20"/>
        </w:rPr>
      </w:pPr>
      <w:r w:rsidRPr="002B64C8">
        <w:rPr>
          <w:rFonts w:ascii="Times New Roman" w:hAnsi="Times New Roman" w:hint="eastAsia"/>
          <w:sz w:val="20"/>
          <w:szCs w:val="20"/>
        </w:rPr>
        <w:t xml:space="preserve">We can consider these three cases of </w:t>
      </w:r>
      <w:r w:rsidRPr="002B64C8">
        <w:rPr>
          <w:rFonts w:ascii="Times New Roman" w:hAnsi="Times New Roman"/>
          <w:sz w:val="20"/>
          <w:szCs w:val="20"/>
        </w:rPr>
        <w:t xml:space="preserve">codewords to TP mapping and resource allocation schemes as the starting point of study on joint transmission for NR MIMO.  </w:t>
      </w:r>
      <w:r w:rsidR="00E771C6" w:rsidRPr="002B64C8">
        <w:rPr>
          <w:rFonts w:ascii="Times New Roman" w:hAnsi="Times New Roman"/>
          <w:sz w:val="20"/>
          <w:szCs w:val="20"/>
        </w:rPr>
        <w:t xml:space="preserve">Considering this starting point, we list out some of </w:t>
      </w:r>
      <w:r w:rsidR="0035450E" w:rsidRPr="002B64C8">
        <w:rPr>
          <w:rFonts w:ascii="Times New Roman" w:hAnsi="Times New Roman"/>
          <w:sz w:val="20"/>
          <w:szCs w:val="20"/>
        </w:rPr>
        <w:t>the aspects for consideration on</w:t>
      </w:r>
      <w:r w:rsidR="00E771C6" w:rsidRPr="002B64C8">
        <w:rPr>
          <w:rFonts w:ascii="Times New Roman" w:hAnsi="Times New Roman"/>
          <w:sz w:val="20"/>
          <w:szCs w:val="20"/>
        </w:rPr>
        <w:t xml:space="preserve"> the standardization support for </w:t>
      </w:r>
      <w:r w:rsidR="002932B4" w:rsidRPr="002B64C8">
        <w:rPr>
          <w:rFonts w:ascii="Times New Roman" w:hAnsi="Times New Roman"/>
          <w:sz w:val="20"/>
          <w:szCs w:val="20"/>
        </w:rPr>
        <w:t xml:space="preserve">multi-TRP </w:t>
      </w:r>
      <w:r w:rsidR="00E771C6" w:rsidRPr="002B64C8">
        <w:rPr>
          <w:rFonts w:ascii="Times New Roman" w:hAnsi="Times New Roman"/>
          <w:sz w:val="20"/>
          <w:szCs w:val="20"/>
        </w:rPr>
        <w:t>joint transmission.</w:t>
      </w:r>
    </w:p>
    <w:p w:rsidR="00876834" w:rsidRDefault="007C6030" w:rsidP="000318F3">
      <w:pPr>
        <w:pStyle w:val="af1"/>
        <w:numPr>
          <w:ilvl w:val="0"/>
          <w:numId w:val="25"/>
        </w:numPr>
        <w:snapToGrid w:val="0"/>
        <w:spacing w:afterLines="50"/>
        <w:ind w:firstLineChars="0"/>
        <w:rPr>
          <w:b/>
        </w:rPr>
      </w:pPr>
      <w:r>
        <w:rPr>
          <w:b/>
        </w:rPr>
        <w:t>Beam management</w:t>
      </w:r>
      <w:r w:rsidR="00D17B04">
        <w:rPr>
          <w:b/>
        </w:rPr>
        <w:t xml:space="preserve"> </w:t>
      </w:r>
    </w:p>
    <w:p w:rsidR="00876834" w:rsidRDefault="00EF75E7" w:rsidP="000318F3">
      <w:pPr>
        <w:pStyle w:val="af1"/>
        <w:snapToGrid w:val="0"/>
        <w:spacing w:afterLines="50" w:line="276" w:lineRule="auto"/>
        <w:ind w:left="720" w:firstLineChars="0" w:firstLine="0"/>
        <w:rPr>
          <w:sz w:val="20"/>
          <w:szCs w:val="20"/>
        </w:rPr>
      </w:pPr>
      <w:r w:rsidRPr="007C6030">
        <w:rPr>
          <w:sz w:val="20"/>
          <w:szCs w:val="20"/>
        </w:rPr>
        <w:t>In RAN1#86, it was agreed to strive for the same procedure design for intra-TRP and inter-TRP beam management</w:t>
      </w:r>
      <w:r w:rsidR="00623124">
        <w:rPr>
          <w:rFonts w:hint="eastAsia"/>
          <w:sz w:val="20"/>
          <w:szCs w:val="20"/>
        </w:rPr>
        <w:t xml:space="preserve"> </w:t>
      </w:r>
      <w:r w:rsidR="003F1D4C">
        <w:rPr>
          <w:sz w:val="20"/>
          <w:szCs w:val="20"/>
        </w:rPr>
        <w:fldChar w:fldCharType="begin"/>
      </w:r>
      <w:r w:rsidR="00623124">
        <w:rPr>
          <w:sz w:val="20"/>
          <w:szCs w:val="20"/>
        </w:rPr>
        <w:instrText xml:space="preserve"> </w:instrText>
      </w:r>
      <w:r w:rsidR="00623124">
        <w:rPr>
          <w:rFonts w:hint="eastAsia"/>
          <w:sz w:val="20"/>
          <w:szCs w:val="20"/>
        </w:rPr>
        <w:instrText>REF _Ref470857338 \r \h</w:instrText>
      </w:r>
      <w:r w:rsidR="00623124">
        <w:rPr>
          <w:sz w:val="20"/>
          <w:szCs w:val="20"/>
        </w:rPr>
        <w:instrText xml:space="preserve"> </w:instrText>
      </w:r>
      <w:r w:rsidR="003F1D4C">
        <w:rPr>
          <w:sz w:val="20"/>
          <w:szCs w:val="20"/>
        </w:rPr>
      </w:r>
      <w:r w:rsidR="003F1D4C">
        <w:rPr>
          <w:sz w:val="20"/>
          <w:szCs w:val="20"/>
        </w:rPr>
        <w:fldChar w:fldCharType="separate"/>
      </w:r>
      <w:r w:rsidR="00C7673B">
        <w:rPr>
          <w:sz w:val="20"/>
          <w:szCs w:val="20"/>
        </w:rPr>
        <w:t>[5]</w:t>
      </w:r>
      <w:r w:rsidR="003F1D4C">
        <w:rPr>
          <w:sz w:val="20"/>
          <w:szCs w:val="20"/>
        </w:rPr>
        <w:fldChar w:fldCharType="end"/>
      </w:r>
      <w:r w:rsidRPr="007C6030">
        <w:rPr>
          <w:sz w:val="20"/>
          <w:szCs w:val="20"/>
        </w:rPr>
        <w:t>.</w:t>
      </w:r>
      <w:r>
        <w:rPr>
          <w:rFonts w:hint="eastAsia"/>
          <w:sz w:val="20"/>
          <w:szCs w:val="20"/>
        </w:rPr>
        <w:t xml:space="preserve"> And </w:t>
      </w:r>
      <w:r w:rsidR="007C6030" w:rsidRPr="007C6030">
        <w:rPr>
          <w:sz w:val="20"/>
          <w:szCs w:val="20"/>
        </w:rPr>
        <w:t xml:space="preserve">it was </w:t>
      </w:r>
      <w:r>
        <w:rPr>
          <w:rFonts w:hint="eastAsia"/>
          <w:sz w:val="20"/>
          <w:szCs w:val="20"/>
        </w:rPr>
        <w:t xml:space="preserve">also </w:t>
      </w:r>
      <w:r w:rsidR="007C6030" w:rsidRPr="007C6030">
        <w:rPr>
          <w:sz w:val="20"/>
          <w:szCs w:val="20"/>
        </w:rPr>
        <w:t xml:space="preserve">agreed to study the coherent/non-coherent MIMO transmission based on uniform/non-uniform array structure at TRP or UE </w:t>
      </w:r>
      <w:r>
        <w:rPr>
          <w:rFonts w:hint="eastAsia"/>
          <w:sz w:val="20"/>
          <w:szCs w:val="20"/>
        </w:rPr>
        <w:t>i</w:t>
      </w:r>
      <w:r w:rsidRPr="007C6030">
        <w:rPr>
          <w:sz w:val="20"/>
          <w:szCs w:val="20"/>
        </w:rPr>
        <w:t>n RAN1#86bis</w:t>
      </w:r>
      <w:r w:rsidR="00623124">
        <w:rPr>
          <w:rFonts w:hint="eastAsia"/>
          <w:sz w:val="20"/>
          <w:szCs w:val="20"/>
        </w:rPr>
        <w:t xml:space="preserve"> </w:t>
      </w:r>
      <w:r w:rsidR="003F1D4C">
        <w:rPr>
          <w:sz w:val="20"/>
          <w:szCs w:val="20"/>
        </w:rPr>
        <w:fldChar w:fldCharType="begin"/>
      </w:r>
      <w:r w:rsidR="00623124">
        <w:rPr>
          <w:sz w:val="20"/>
          <w:szCs w:val="20"/>
        </w:rPr>
        <w:instrText xml:space="preserve"> </w:instrText>
      </w:r>
      <w:r w:rsidR="00623124">
        <w:rPr>
          <w:rFonts w:hint="eastAsia"/>
          <w:sz w:val="20"/>
          <w:szCs w:val="20"/>
        </w:rPr>
        <w:instrText>REF _Ref470858909 \r \h</w:instrText>
      </w:r>
      <w:r w:rsidR="00623124">
        <w:rPr>
          <w:sz w:val="20"/>
          <w:szCs w:val="20"/>
        </w:rPr>
        <w:instrText xml:space="preserve"> </w:instrText>
      </w:r>
      <w:r w:rsidR="003F1D4C">
        <w:rPr>
          <w:sz w:val="20"/>
          <w:szCs w:val="20"/>
        </w:rPr>
      </w:r>
      <w:r w:rsidR="003F1D4C">
        <w:rPr>
          <w:sz w:val="20"/>
          <w:szCs w:val="20"/>
        </w:rPr>
        <w:fldChar w:fldCharType="separate"/>
      </w:r>
      <w:r w:rsidR="00C7673B">
        <w:rPr>
          <w:sz w:val="20"/>
          <w:szCs w:val="20"/>
        </w:rPr>
        <w:t>[6]</w:t>
      </w:r>
      <w:r w:rsidR="003F1D4C">
        <w:rPr>
          <w:sz w:val="20"/>
          <w:szCs w:val="20"/>
        </w:rPr>
        <w:fldChar w:fldCharType="end"/>
      </w:r>
      <w:r w:rsidR="007C6030" w:rsidRPr="007C6030">
        <w:rPr>
          <w:sz w:val="20"/>
          <w:szCs w:val="20"/>
        </w:rPr>
        <w:t xml:space="preserve">.  With this agreement, MIMO transmission based on multiple panels at the same TRP or at different TPRs should share the same beam management </w:t>
      </w:r>
      <w:r w:rsidR="00DC60ED" w:rsidRPr="007C6030">
        <w:rPr>
          <w:sz w:val="20"/>
          <w:szCs w:val="20"/>
        </w:rPr>
        <w:t>procedure.</w:t>
      </w:r>
      <w:r w:rsidR="00DC60ED" w:rsidRPr="00716822">
        <w:rPr>
          <w:sz w:val="20"/>
          <w:szCs w:val="20"/>
        </w:rPr>
        <w:t xml:space="preserve"> Unified</w:t>
      </w:r>
      <w:r w:rsidR="007C6030" w:rsidRPr="00716822">
        <w:rPr>
          <w:sz w:val="20"/>
          <w:szCs w:val="20"/>
        </w:rPr>
        <w:t xml:space="preserve"> beam management framework should be considered for beam management</w:t>
      </w:r>
      <w:r w:rsidR="003E5F64" w:rsidRPr="00716822">
        <w:rPr>
          <w:sz w:val="20"/>
          <w:szCs w:val="20"/>
        </w:rPr>
        <w:t xml:space="preserve"> from one or multiple TRPs.</w:t>
      </w:r>
      <w:r w:rsidR="007C6030" w:rsidRPr="00716822">
        <w:rPr>
          <w:sz w:val="20"/>
          <w:szCs w:val="20"/>
        </w:rPr>
        <w:t xml:space="preserve">  In</w:t>
      </w:r>
      <w:r w:rsidR="00B90921">
        <w:rPr>
          <w:rFonts w:hint="eastAsia"/>
          <w:sz w:val="20"/>
          <w:szCs w:val="20"/>
        </w:rPr>
        <w:t xml:space="preserve"> </w:t>
      </w:r>
      <w:r w:rsidR="003F1D4C">
        <w:rPr>
          <w:sz w:val="20"/>
          <w:szCs w:val="20"/>
        </w:rPr>
        <w:fldChar w:fldCharType="begin"/>
      </w:r>
      <w:r w:rsidR="00B90921">
        <w:rPr>
          <w:sz w:val="20"/>
          <w:szCs w:val="20"/>
        </w:rPr>
        <w:instrText xml:space="preserve"> </w:instrText>
      </w:r>
      <w:r w:rsidR="00B90921">
        <w:rPr>
          <w:rFonts w:hint="eastAsia"/>
          <w:sz w:val="20"/>
          <w:szCs w:val="20"/>
        </w:rPr>
        <w:instrText>REF _Ref470857353 \r \h</w:instrText>
      </w:r>
      <w:r w:rsidR="00B90921">
        <w:rPr>
          <w:sz w:val="20"/>
          <w:szCs w:val="20"/>
        </w:rPr>
        <w:instrText xml:space="preserve"> </w:instrText>
      </w:r>
      <w:r w:rsidR="003F1D4C">
        <w:rPr>
          <w:sz w:val="20"/>
          <w:szCs w:val="20"/>
        </w:rPr>
      </w:r>
      <w:r w:rsidR="003F1D4C">
        <w:rPr>
          <w:sz w:val="20"/>
          <w:szCs w:val="20"/>
        </w:rPr>
        <w:fldChar w:fldCharType="separate"/>
      </w:r>
      <w:r w:rsidR="00C7673B">
        <w:rPr>
          <w:sz w:val="20"/>
          <w:szCs w:val="20"/>
        </w:rPr>
        <w:t>[7]</w:t>
      </w:r>
      <w:r w:rsidR="003F1D4C">
        <w:rPr>
          <w:sz w:val="20"/>
          <w:szCs w:val="20"/>
        </w:rPr>
        <w:fldChar w:fldCharType="end"/>
      </w:r>
      <w:r w:rsidR="007C6030" w:rsidRPr="00716822">
        <w:rPr>
          <w:sz w:val="20"/>
          <w:szCs w:val="20"/>
        </w:rPr>
        <w:t>, the concept of beam grouping is introduced.  Beam grouping can be used for multip</w:t>
      </w:r>
      <w:r w:rsidR="0035450E">
        <w:rPr>
          <w:sz w:val="20"/>
          <w:szCs w:val="20"/>
        </w:rPr>
        <w:t>le TRP transmission so that</w:t>
      </w:r>
      <w:r w:rsidR="007C6030" w:rsidRPr="00716822">
        <w:rPr>
          <w:sz w:val="20"/>
          <w:szCs w:val="20"/>
        </w:rPr>
        <w:t xml:space="preserve"> beams are grouped based on </w:t>
      </w:r>
      <w:r w:rsidR="0035450E">
        <w:rPr>
          <w:sz w:val="20"/>
          <w:szCs w:val="20"/>
        </w:rPr>
        <w:t>channel properties</w:t>
      </w:r>
      <w:r w:rsidR="007C6030" w:rsidRPr="00716822">
        <w:rPr>
          <w:sz w:val="20"/>
          <w:szCs w:val="20"/>
        </w:rPr>
        <w:t xml:space="preserve">.   </w:t>
      </w:r>
      <w:r w:rsidR="00E01E37">
        <w:rPr>
          <w:sz w:val="20"/>
          <w:szCs w:val="20"/>
        </w:rPr>
        <w:t xml:space="preserve">Group based beam reporting </w:t>
      </w:r>
      <w:r w:rsidR="002078F9">
        <w:rPr>
          <w:sz w:val="20"/>
          <w:szCs w:val="20"/>
        </w:rPr>
        <w:t>and QCL based beam indication have</w:t>
      </w:r>
      <w:r w:rsidR="00E01E37">
        <w:rPr>
          <w:sz w:val="20"/>
          <w:szCs w:val="20"/>
        </w:rPr>
        <w:t xml:space="preserve"> been discussed in</w:t>
      </w:r>
      <w:r w:rsidR="0096348D">
        <w:rPr>
          <w:rFonts w:hint="eastAsia"/>
          <w:sz w:val="20"/>
          <w:szCs w:val="20"/>
        </w:rPr>
        <w:t xml:space="preserve"> </w:t>
      </w:r>
      <w:r w:rsidR="003F1D4C">
        <w:rPr>
          <w:sz w:val="20"/>
          <w:szCs w:val="20"/>
        </w:rPr>
        <w:fldChar w:fldCharType="begin"/>
      </w:r>
      <w:r w:rsidR="0096348D">
        <w:rPr>
          <w:sz w:val="20"/>
          <w:szCs w:val="20"/>
        </w:rPr>
        <w:instrText xml:space="preserve"> </w:instrText>
      </w:r>
      <w:r w:rsidR="0096348D">
        <w:rPr>
          <w:rFonts w:hint="eastAsia"/>
          <w:sz w:val="20"/>
          <w:szCs w:val="20"/>
        </w:rPr>
        <w:instrText>REF _Ref478109328 \r \h</w:instrText>
      </w:r>
      <w:r w:rsidR="0096348D">
        <w:rPr>
          <w:sz w:val="20"/>
          <w:szCs w:val="20"/>
        </w:rPr>
        <w:instrText xml:space="preserve"> </w:instrText>
      </w:r>
      <w:r w:rsidR="003F1D4C">
        <w:rPr>
          <w:sz w:val="20"/>
          <w:szCs w:val="20"/>
        </w:rPr>
      </w:r>
      <w:r w:rsidR="003F1D4C">
        <w:rPr>
          <w:sz w:val="20"/>
          <w:szCs w:val="20"/>
        </w:rPr>
        <w:fldChar w:fldCharType="separate"/>
      </w:r>
      <w:r w:rsidR="00C7673B">
        <w:rPr>
          <w:sz w:val="20"/>
          <w:szCs w:val="20"/>
        </w:rPr>
        <w:t>[8]</w:t>
      </w:r>
      <w:r w:rsidR="003F1D4C">
        <w:rPr>
          <w:sz w:val="20"/>
          <w:szCs w:val="20"/>
        </w:rPr>
        <w:fldChar w:fldCharType="end"/>
      </w:r>
      <w:r w:rsidR="00E01E37">
        <w:rPr>
          <w:sz w:val="20"/>
          <w:szCs w:val="20"/>
        </w:rPr>
        <w:t>.</w:t>
      </w:r>
      <w:r w:rsidR="002078F9">
        <w:rPr>
          <w:sz w:val="20"/>
          <w:szCs w:val="20"/>
        </w:rPr>
        <w:t xml:space="preserve">  Same framework of beam reporting and indication should be supported for both multi-panel and multi-TRP systems.</w:t>
      </w:r>
      <w:r w:rsidR="00E01E37">
        <w:rPr>
          <w:sz w:val="20"/>
          <w:szCs w:val="20"/>
        </w:rPr>
        <w:t xml:space="preserve"> </w:t>
      </w:r>
    </w:p>
    <w:p w:rsidR="00876834" w:rsidRDefault="00C81F99" w:rsidP="000318F3">
      <w:pPr>
        <w:pStyle w:val="af1"/>
        <w:numPr>
          <w:ilvl w:val="0"/>
          <w:numId w:val="25"/>
        </w:numPr>
        <w:snapToGrid w:val="0"/>
        <w:spacing w:afterLines="50"/>
        <w:ind w:firstLineChars="0"/>
        <w:rPr>
          <w:b/>
        </w:rPr>
      </w:pPr>
      <w:r w:rsidRPr="00C81F99">
        <w:rPr>
          <w:rFonts w:hint="eastAsia"/>
          <w:b/>
        </w:rPr>
        <w:t>C</w:t>
      </w:r>
      <w:r w:rsidRPr="00C81F99">
        <w:rPr>
          <w:b/>
        </w:rPr>
        <w:t>odeword-to-layer mapping</w:t>
      </w:r>
    </w:p>
    <w:p w:rsidR="00876834" w:rsidRDefault="005B0060" w:rsidP="000318F3">
      <w:pPr>
        <w:pStyle w:val="af1"/>
        <w:snapToGrid w:val="0"/>
        <w:spacing w:afterLines="50" w:line="276" w:lineRule="auto"/>
        <w:ind w:left="720" w:firstLineChars="0" w:firstLine="0"/>
        <w:rPr>
          <w:sz w:val="20"/>
          <w:szCs w:val="20"/>
        </w:rPr>
      </w:pPr>
      <w:r w:rsidRPr="00C81F99">
        <w:rPr>
          <w:sz w:val="20"/>
          <w:szCs w:val="20"/>
        </w:rPr>
        <w:t>In LTE</w:t>
      </w:r>
      <w:r w:rsidR="00E77272" w:rsidRPr="00C81F99">
        <w:rPr>
          <w:sz w:val="20"/>
          <w:szCs w:val="20"/>
        </w:rPr>
        <w:t xml:space="preserve">, </w:t>
      </w:r>
      <w:r w:rsidR="00E77272">
        <w:rPr>
          <w:sz w:val="20"/>
          <w:szCs w:val="20"/>
        </w:rPr>
        <w:t>the</w:t>
      </w:r>
      <w:r w:rsidR="00E77272">
        <w:rPr>
          <w:rFonts w:hint="eastAsia"/>
          <w:sz w:val="20"/>
          <w:szCs w:val="20"/>
        </w:rPr>
        <w:t xml:space="preserve"> </w:t>
      </w:r>
      <w:r w:rsidR="00E77272">
        <w:rPr>
          <w:sz w:val="20"/>
          <w:szCs w:val="20"/>
        </w:rPr>
        <w:t>application</w:t>
      </w:r>
      <w:r w:rsidR="00E77272">
        <w:rPr>
          <w:rFonts w:hint="eastAsia"/>
          <w:sz w:val="20"/>
          <w:szCs w:val="20"/>
        </w:rPr>
        <w:t xml:space="preserve"> of the JT is constrained by the</w:t>
      </w:r>
      <w:r w:rsidR="00CC576B">
        <w:rPr>
          <w:rFonts w:hint="eastAsia"/>
          <w:sz w:val="20"/>
          <w:szCs w:val="20"/>
        </w:rPr>
        <w:t xml:space="preserve"> pre-defined </w:t>
      </w:r>
      <w:r w:rsidRPr="00C81F99">
        <w:rPr>
          <w:sz w:val="20"/>
          <w:szCs w:val="20"/>
        </w:rPr>
        <w:t xml:space="preserve">codeword to layer mapping between two </w:t>
      </w:r>
      <w:r w:rsidR="00305FED" w:rsidRPr="00C81F99">
        <w:rPr>
          <w:sz w:val="20"/>
          <w:szCs w:val="20"/>
        </w:rPr>
        <w:t>codeword</w:t>
      </w:r>
      <w:r w:rsidR="00305FED">
        <w:rPr>
          <w:rFonts w:hint="eastAsia"/>
          <w:sz w:val="20"/>
          <w:szCs w:val="20"/>
        </w:rPr>
        <w:t>s</w:t>
      </w:r>
      <w:r w:rsidRPr="00C81F99">
        <w:rPr>
          <w:sz w:val="20"/>
          <w:szCs w:val="20"/>
        </w:rPr>
        <w:t>. Considering complexity, it may be difficult to consider one codeword per layer i.e. one to one codeword to layer mapping</w:t>
      </w:r>
      <w:r w:rsidR="00305FED">
        <w:rPr>
          <w:rFonts w:hint="eastAsia"/>
          <w:sz w:val="20"/>
          <w:szCs w:val="20"/>
        </w:rPr>
        <w:t xml:space="preserve"> </w:t>
      </w:r>
      <w:r w:rsidR="007F0773">
        <w:rPr>
          <w:sz w:val="20"/>
          <w:szCs w:val="20"/>
        </w:rPr>
        <w:t>but</w:t>
      </w:r>
      <w:r w:rsidR="00305FED">
        <w:rPr>
          <w:rFonts w:hint="eastAsia"/>
          <w:sz w:val="20"/>
          <w:szCs w:val="20"/>
        </w:rPr>
        <w:t xml:space="preserve"> at least two codewords should be supported </w:t>
      </w:r>
      <w:r w:rsidR="0050229E" w:rsidRPr="0050229E">
        <w:rPr>
          <w:sz w:val="20"/>
          <w:szCs w:val="20"/>
          <w:lang w:val="en-GB"/>
        </w:rPr>
        <w:t>in NR</w:t>
      </w:r>
      <w:r w:rsidR="00305FED">
        <w:rPr>
          <w:rFonts w:hint="eastAsia"/>
          <w:sz w:val="20"/>
          <w:szCs w:val="20"/>
          <w:lang w:val="en-GB"/>
        </w:rPr>
        <w:t xml:space="preserve"> for </w:t>
      </w:r>
      <w:r w:rsidR="007F0773">
        <w:rPr>
          <w:sz w:val="20"/>
          <w:szCs w:val="20"/>
          <w:lang w:val="en-GB"/>
        </w:rPr>
        <w:t>multi-panel/TRP transmission</w:t>
      </w:r>
      <w:r w:rsidR="00305FED">
        <w:rPr>
          <w:rFonts w:hint="eastAsia"/>
          <w:sz w:val="20"/>
          <w:szCs w:val="20"/>
          <w:lang w:val="en-GB"/>
        </w:rPr>
        <w:t xml:space="preserve"> cases</w:t>
      </w:r>
      <w:r w:rsidRPr="00C81F99">
        <w:rPr>
          <w:sz w:val="20"/>
          <w:szCs w:val="20"/>
        </w:rPr>
        <w:t xml:space="preserve">.   </w:t>
      </w:r>
      <w:r w:rsidR="00E05AC1">
        <w:rPr>
          <w:rFonts w:hint="eastAsia"/>
          <w:sz w:val="20"/>
          <w:szCs w:val="20"/>
        </w:rPr>
        <w:t>Moreover, i</w:t>
      </w:r>
      <w:r w:rsidR="00E05AC1" w:rsidRPr="00C81F99">
        <w:rPr>
          <w:sz w:val="20"/>
          <w:szCs w:val="20"/>
        </w:rPr>
        <w:t xml:space="preserve">n </w:t>
      </w:r>
      <w:r w:rsidR="001162A8" w:rsidRPr="00C81F99">
        <w:rPr>
          <w:sz w:val="20"/>
          <w:szCs w:val="20"/>
        </w:rPr>
        <w:t>order to support all the codeword-TP mapping cases, flexible codeword to laye</w:t>
      </w:r>
      <w:r w:rsidRPr="00C81F99">
        <w:rPr>
          <w:sz w:val="20"/>
          <w:szCs w:val="20"/>
        </w:rPr>
        <w:t>r mapping should be considered to minimize the coordination between TRPs.</w:t>
      </w:r>
      <w:r w:rsidR="007F0773">
        <w:rPr>
          <w:sz w:val="20"/>
          <w:szCs w:val="20"/>
        </w:rPr>
        <w:t xml:space="preserve">  </w:t>
      </w:r>
      <w:r w:rsidR="002078F9">
        <w:rPr>
          <w:sz w:val="20"/>
          <w:szCs w:val="20"/>
        </w:rPr>
        <w:t xml:space="preserve">It has been a working </w:t>
      </w:r>
      <w:r w:rsidR="009C0065">
        <w:rPr>
          <w:sz w:val="20"/>
          <w:szCs w:val="20"/>
        </w:rPr>
        <w:t xml:space="preserve">assumption </w:t>
      </w:r>
      <w:r w:rsidR="003F1D4C">
        <w:rPr>
          <w:sz w:val="20"/>
          <w:szCs w:val="20"/>
        </w:rPr>
        <w:fldChar w:fldCharType="begin"/>
      </w:r>
      <w:r w:rsidR="009C0065">
        <w:rPr>
          <w:sz w:val="20"/>
          <w:szCs w:val="20"/>
        </w:rPr>
        <w:instrText xml:space="preserve"> REF _Ref478109446 \r \h </w:instrText>
      </w:r>
      <w:r w:rsidR="003F1D4C">
        <w:rPr>
          <w:sz w:val="20"/>
          <w:szCs w:val="20"/>
        </w:rPr>
      </w:r>
      <w:r w:rsidR="003F1D4C">
        <w:rPr>
          <w:sz w:val="20"/>
          <w:szCs w:val="20"/>
        </w:rPr>
        <w:fldChar w:fldCharType="separate"/>
      </w:r>
      <w:r w:rsidR="00C7673B">
        <w:rPr>
          <w:sz w:val="20"/>
          <w:szCs w:val="20"/>
        </w:rPr>
        <w:t>[9]</w:t>
      </w:r>
      <w:r w:rsidR="003F1D4C">
        <w:rPr>
          <w:sz w:val="20"/>
          <w:szCs w:val="20"/>
        </w:rPr>
        <w:fldChar w:fldCharType="end"/>
      </w:r>
      <w:r w:rsidR="002078F9">
        <w:rPr>
          <w:sz w:val="20"/>
          <w:szCs w:val="20"/>
        </w:rPr>
        <w:t xml:space="preserve"> that number of codewords is 1 </w:t>
      </w:r>
      <w:r w:rsidR="001959AA">
        <w:rPr>
          <w:sz w:val="20"/>
          <w:szCs w:val="20"/>
        </w:rPr>
        <w:t xml:space="preserve">per PDSCH assignment </w:t>
      </w:r>
      <w:r w:rsidR="002078F9">
        <w:rPr>
          <w:sz w:val="20"/>
          <w:szCs w:val="20"/>
        </w:rPr>
        <w:t xml:space="preserve">for rank 3 and rank 4. </w:t>
      </w:r>
      <w:r w:rsidR="001959AA">
        <w:rPr>
          <w:sz w:val="20"/>
          <w:szCs w:val="20"/>
        </w:rPr>
        <w:t xml:space="preserve"> It is not reasonable to always use multiple DCIs for multi-panel and multi-TRP systems as it waste</w:t>
      </w:r>
      <w:r w:rsidR="00DC7682">
        <w:rPr>
          <w:sz w:val="20"/>
          <w:szCs w:val="20"/>
        </w:rPr>
        <w:t>s</w:t>
      </w:r>
      <w:r w:rsidR="001959AA">
        <w:rPr>
          <w:sz w:val="20"/>
          <w:szCs w:val="20"/>
        </w:rPr>
        <w:t xml:space="preserve"> the DCI overhead for the cases with ideal backhaul.  </w:t>
      </w:r>
      <w:r w:rsidR="007F0773">
        <w:rPr>
          <w:sz w:val="20"/>
          <w:szCs w:val="20"/>
        </w:rPr>
        <w:t xml:space="preserve">To support </w:t>
      </w:r>
      <w:r w:rsidR="001959AA">
        <w:rPr>
          <w:sz w:val="20"/>
          <w:szCs w:val="20"/>
        </w:rPr>
        <w:t xml:space="preserve">multi-panel/TRP </w:t>
      </w:r>
      <w:r w:rsidR="007F0773">
        <w:rPr>
          <w:sz w:val="20"/>
          <w:szCs w:val="20"/>
        </w:rPr>
        <w:t>scenarios</w:t>
      </w:r>
      <w:r w:rsidR="001959AA">
        <w:rPr>
          <w:sz w:val="20"/>
          <w:szCs w:val="20"/>
        </w:rPr>
        <w:t xml:space="preserve"> for ideal backhaul</w:t>
      </w:r>
      <w:r w:rsidR="007F0773">
        <w:rPr>
          <w:sz w:val="20"/>
          <w:szCs w:val="20"/>
        </w:rPr>
        <w:t>, number of codewords per UE should be configurable</w:t>
      </w:r>
      <w:r w:rsidR="002078F9">
        <w:rPr>
          <w:sz w:val="20"/>
          <w:szCs w:val="20"/>
        </w:rPr>
        <w:t xml:space="preserve"> </w:t>
      </w:r>
      <w:r w:rsidR="007F0773">
        <w:rPr>
          <w:sz w:val="20"/>
          <w:szCs w:val="20"/>
        </w:rPr>
        <w:t>between 1 and 2</w:t>
      </w:r>
      <w:r w:rsidR="002078F9">
        <w:rPr>
          <w:sz w:val="20"/>
          <w:szCs w:val="20"/>
        </w:rPr>
        <w:t xml:space="preserve"> for rank 3 and rank 4 where non-</w:t>
      </w:r>
      <w:r w:rsidR="002078F9">
        <w:rPr>
          <w:sz w:val="20"/>
          <w:szCs w:val="20"/>
        </w:rPr>
        <w:lastRenderedPageBreak/>
        <w:t>coherent JT provides the most performance gain.</w:t>
      </w:r>
      <w:r w:rsidR="008A7B4B">
        <w:rPr>
          <w:sz w:val="20"/>
          <w:szCs w:val="20"/>
        </w:rPr>
        <w:t xml:space="preserve"> </w:t>
      </w:r>
    </w:p>
    <w:p w:rsidR="00876834" w:rsidRDefault="00C81F99" w:rsidP="000318F3">
      <w:pPr>
        <w:pStyle w:val="af1"/>
        <w:numPr>
          <w:ilvl w:val="0"/>
          <w:numId w:val="25"/>
        </w:numPr>
        <w:snapToGrid w:val="0"/>
        <w:spacing w:afterLines="50"/>
        <w:ind w:firstLineChars="0"/>
        <w:rPr>
          <w:b/>
        </w:rPr>
      </w:pPr>
      <w:r>
        <w:rPr>
          <w:b/>
        </w:rPr>
        <w:t>Control signaling on resource allocation</w:t>
      </w:r>
    </w:p>
    <w:p w:rsidR="00876834" w:rsidRDefault="00C81F99" w:rsidP="000318F3">
      <w:pPr>
        <w:pStyle w:val="af1"/>
        <w:snapToGrid w:val="0"/>
        <w:spacing w:afterLines="50" w:line="276" w:lineRule="auto"/>
        <w:ind w:left="720" w:firstLineChars="0" w:firstLine="0"/>
        <w:rPr>
          <w:sz w:val="20"/>
          <w:szCs w:val="20"/>
        </w:rPr>
      </w:pPr>
      <w:r w:rsidRPr="007C6030">
        <w:rPr>
          <w:sz w:val="20"/>
          <w:szCs w:val="20"/>
        </w:rPr>
        <w:t xml:space="preserve">In LTE, resource allocation for one component carrier can be only signaled by one DCI.  In order to support three resource allocation schemes in NR, more flexible control signaling should be considered.  It is beneficial to consider the case (e.g. one DCI case) in which one control signaling is sent from one TRP to inform the overall resource allocation and the case (e.g. multiple DCI case)  in which each TRP can send its own control signaling to inform the UE its own resource allocation. </w:t>
      </w:r>
    </w:p>
    <w:p w:rsidR="00876834" w:rsidRDefault="00C81F99" w:rsidP="000318F3">
      <w:pPr>
        <w:pStyle w:val="af1"/>
        <w:numPr>
          <w:ilvl w:val="0"/>
          <w:numId w:val="25"/>
        </w:numPr>
        <w:snapToGrid w:val="0"/>
        <w:spacing w:afterLines="50"/>
        <w:ind w:firstLineChars="0"/>
        <w:rPr>
          <w:b/>
        </w:rPr>
      </w:pPr>
      <w:r>
        <w:rPr>
          <w:b/>
        </w:rPr>
        <w:t>MCS assignment</w:t>
      </w:r>
    </w:p>
    <w:p w:rsidR="00876834" w:rsidRDefault="00C81F99" w:rsidP="000318F3">
      <w:pPr>
        <w:pStyle w:val="af1"/>
        <w:snapToGrid w:val="0"/>
        <w:spacing w:afterLines="50" w:line="276" w:lineRule="auto"/>
        <w:ind w:left="720" w:firstLineChars="0" w:firstLine="0"/>
        <w:rPr>
          <w:sz w:val="20"/>
          <w:szCs w:val="20"/>
        </w:rPr>
      </w:pPr>
      <w:r>
        <w:rPr>
          <w:sz w:val="20"/>
          <w:szCs w:val="20"/>
        </w:rPr>
        <w:t xml:space="preserve">In LTE, MCS assignment is done per codeword i.e. both modulation and coding are the same across the same </w:t>
      </w:r>
      <w:r w:rsidR="007E41AA">
        <w:rPr>
          <w:sz w:val="20"/>
          <w:szCs w:val="20"/>
        </w:rPr>
        <w:t xml:space="preserve">codeword. </w:t>
      </w:r>
      <w:r>
        <w:rPr>
          <w:rFonts w:hint="eastAsia"/>
          <w:sz w:val="20"/>
          <w:szCs w:val="20"/>
        </w:rPr>
        <w:t>I</w:t>
      </w:r>
      <w:r>
        <w:rPr>
          <w:sz w:val="20"/>
          <w:szCs w:val="20"/>
        </w:rPr>
        <w:t xml:space="preserve">f </w:t>
      </w:r>
      <w:r w:rsidRPr="00C81F99">
        <w:rPr>
          <w:rFonts w:hint="eastAsia"/>
          <w:sz w:val="20"/>
          <w:szCs w:val="20"/>
        </w:rPr>
        <w:t>partial overlapping</w:t>
      </w:r>
      <w:r w:rsidRPr="00C81F99">
        <w:rPr>
          <w:sz w:val="20"/>
          <w:szCs w:val="20"/>
        </w:rPr>
        <w:t xml:space="preserve"> scheme of resource allocation</w:t>
      </w:r>
      <w:r w:rsidRPr="00C81F99">
        <w:rPr>
          <w:rFonts w:hint="eastAsia"/>
          <w:sz w:val="20"/>
          <w:szCs w:val="20"/>
        </w:rPr>
        <w:t xml:space="preserve"> is adopted</w:t>
      </w:r>
      <w:r>
        <w:rPr>
          <w:sz w:val="20"/>
          <w:szCs w:val="20"/>
        </w:rPr>
        <w:t>,</w:t>
      </w:r>
      <w:r w:rsidRPr="00C81F99">
        <w:rPr>
          <w:rFonts w:hint="eastAsia"/>
          <w:sz w:val="20"/>
          <w:szCs w:val="20"/>
        </w:rPr>
        <w:t xml:space="preserve"> different interference </w:t>
      </w:r>
      <w:r>
        <w:rPr>
          <w:sz w:val="20"/>
          <w:szCs w:val="20"/>
        </w:rPr>
        <w:t xml:space="preserve">is </w:t>
      </w:r>
      <w:r w:rsidRPr="00C81F99">
        <w:rPr>
          <w:sz w:val="20"/>
          <w:szCs w:val="20"/>
        </w:rPr>
        <w:t xml:space="preserve">experienced </w:t>
      </w:r>
      <w:r w:rsidRPr="00C81F99">
        <w:rPr>
          <w:rFonts w:hint="eastAsia"/>
          <w:sz w:val="20"/>
          <w:szCs w:val="20"/>
        </w:rPr>
        <w:t>for the same codeword</w:t>
      </w:r>
      <w:r>
        <w:rPr>
          <w:rFonts w:hint="eastAsia"/>
          <w:sz w:val="20"/>
          <w:szCs w:val="20"/>
        </w:rPr>
        <w:t xml:space="preserve"> and hence using one MCS </w:t>
      </w:r>
      <w:r>
        <w:rPr>
          <w:sz w:val="20"/>
          <w:szCs w:val="20"/>
        </w:rPr>
        <w:t xml:space="preserve">across the same codeword is not appropriate.  </w:t>
      </w:r>
      <w:r w:rsidRPr="00C81F99">
        <w:rPr>
          <w:rFonts w:hint="eastAsia"/>
          <w:sz w:val="20"/>
          <w:szCs w:val="20"/>
        </w:rPr>
        <w:t xml:space="preserve"> </w:t>
      </w:r>
      <w:r w:rsidR="007C6030">
        <w:rPr>
          <w:sz w:val="20"/>
          <w:szCs w:val="20"/>
        </w:rPr>
        <w:t>MCS assignment should be considered such case to adapt different interference situation in the same codeword.  E.g. different modulation schemes can be allowed.</w:t>
      </w:r>
    </w:p>
    <w:p w:rsidR="00876834" w:rsidRDefault="007C6030" w:rsidP="000318F3">
      <w:pPr>
        <w:pStyle w:val="af1"/>
        <w:numPr>
          <w:ilvl w:val="0"/>
          <w:numId w:val="25"/>
        </w:numPr>
        <w:snapToGrid w:val="0"/>
        <w:spacing w:afterLines="50"/>
        <w:ind w:firstLineChars="0"/>
        <w:rPr>
          <w:b/>
        </w:rPr>
      </w:pPr>
      <w:r>
        <w:rPr>
          <w:rFonts w:hint="eastAsia"/>
          <w:b/>
        </w:rPr>
        <w:t>CSI feedback</w:t>
      </w:r>
    </w:p>
    <w:p w:rsidR="00876834" w:rsidRDefault="007C6030" w:rsidP="000318F3">
      <w:pPr>
        <w:pStyle w:val="af1"/>
        <w:snapToGrid w:val="0"/>
        <w:spacing w:afterLines="50" w:line="276" w:lineRule="auto"/>
        <w:ind w:left="720" w:firstLineChars="0" w:firstLine="0"/>
        <w:rPr>
          <w:sz w:val="20"/>
          <w:szCs w:val="20"/>
        </w:rPr>
      </w:pPr>
      <w:r>
        <w:rPr>
          <w:sz w:val="20"/>
          <w:szCs w:val="20"/>
        </w:rPr>
        <w:t xml:space="preserve">In LTE, </w:t>
      </w:r>
      <w:r w:rsidR="003E5F64">
        <w:rPr>
          <w:sz w:val="20"/>
          <w:szCs w:val="20"/>
        </w:rPr>
        <w:t xml:space="preserve">multiple CSI processes are used to support CSI feedback for multi-TRP transmission.  CSIs are derived mostly in independent manner for each TRP.  In NR, it </w:t>
      </w:r>
      <w:r w:rsidR="008F6506">
        <w:rPr>
          <w:sz w:val="20"/>
          <w:szCs w:val="20"/>
        </w:rPr>
        <w:t>is</w:t>
      </w:r>
      <w:r w:rsidR="003E5F64">
        <w:rPr>
          <w:sz w:val="20"/>
          <w:szCs w:val="20"/>
        </w:rPr>
        <w:t xml:space="preserve"> beneficial </w:t>
      </w:r>
      <w:r w:rsidR="00716822">
        <w:rPr>
          <w:sz w:val="20"/>
          <w:szCs w:val="20"/>
        </w:rPr>
        <w:t xml:space="preserve">to consider aggregation of multiple CSI-RS for </w:t>
      </w:r>
      <w:r w:rsidR="008F6506">
        <w:rPr>
          <w:sz w:val="20"/>
          <w:szCs w:val="20"/>
        </w:rPr>
        <w:t xml:space="preserve">aggregated CSI feedback.  Design of aperiodic CSI can be more flexible so that multiple CSI-RS resources can be selected for channel measurement considering JT.   CSI feedback considering different codeword to layer mapping should also be supported. </w:t>
      </w:r>
    </w:p>
    <w:p w:rsidR="00876834" w:rsidRDefault="007C6030" w:rsidP="000318F3">
      <w:pPr>
        <w:pStyle w:val="af1"/>
        <w:numPr>
          <w:ilvl w:val="0"/>
          <w:numId w:val="25"/>
        </w:numPr>
        <w:snapToGrid w:val="0"/>
        <w:spacing w:afterLines="50"/>
        <w:ind w:firstLineChars="0"/>
        <w:rPr>
          <w:b/>
        </w:rPr>
      </w:pPr>
      <w:r>
        <w:rPr>
          <w:b/>
        </w:rPr>
        <w:t xml:space="preserve">Advanced receiver </w:t>
      </w:r>
    </w:p>
    <w:p w:rsidR="00876834" w:rsidRDefault="007C6030" w:rsidP="000318F3">
      <w:pPr>
        <w:pStyle w:val="af1"/>
        <w:snapToGrid w:val="0"/>
        <w:spacing w:afterLines="50" w:line="276" w:lineRule="auto"/>
        <w:ind w:left="720" w:firstLineChars="0" w:firstLine="0"/>
        <w:rPr>
          <w:sz w:val="20"/>
          <w:szCs w:val="20"/>
        </w:rPr>
      </w:pPr>
      <w:r>
        <w:rPr>
          <w:sz w:val="20"/>
          <w:szCs w:val="20"/>
        </w:rPr>
        <w:t xml:space="preserve">In LTE, </w:t>
      </w:r>
      <w:r w:rsidR="008F6506">
        <w:rPr>
          <w:sz w:val="20"/>
          <w:szCs w:val="20"/>
        </w:rPr>
        <w:t xml:space="preserve">CWIC is considered as advanced receiver for non-coherent JT.  </w:t>
      </w:r>
      <w:r w:rsidR="008F6506" w:rsidRPr="008F6506">
        <w:rPr>
          <w:rFonts w:hint="eastAsia"/>
          <w:sz w:val="20"/>
          <w:szCs w:val="20"/>
        </w:rPr>
        <w:t>Advanced receiver such as successive interference cancellation (SIC) has the ability</w:t>
      </w:r>
      <w:r w:rsidR="008F6506" w:rsidRPr="008F6506">
        <w:rPr>
          <w:sz w:val="20"/>
          <w:szCs w:val="20"/>
        </w:rPr>
        <w:t xml:space="preserve"> to</w:t>
      </w:r>
      <w:r w:rsidR="008F6506" w:rsidRPr="008F6506">
        <w:rPr>
          <w:rFonts w:hint="eastAsia"/>
          <w:sz w:val="20"/>
          <w:szCs w:val="20"/>
        </w:rPr>
        <w:t xml:space="preserve"> </w:t>
      </w:r>
      <w:r w:rsidR="008F6506" w:rsidRPr="008F6506">
        <w:rPr>
          <w:sz w:val="20"/>
          <w:szCs w:val="20"/>
        </w:rPr>
        <w:t>eliminate</w:t>
      </w:r>
      <w:r w:rsidR="008F6506" w:rsidRPr="008F6506">
        <w:rPr>
          <w:rFonts w:hint="eastAsia"/>
          <w:sz w:val="20"/>
          <w:szCs w:val="20"/>
        </w:rPr>
        <w:t xml:space="preserve"> the </w:t>
      </w:r>
      <w:r w:rsidR="008F6506" w:rsidRPr="008F6506">
        <w:rPr>
          <w:sz w:val="20"/>
          <w:szCs w:val="20"/>
        </w:rPr>
        <w:t>inter-codeword interference</w:t>
      </w:r>
      <w:r w:rsidR="008F6506" w:rsidRPr="008F6506">
        <w:rPr>
          <w:rFonts w:hint="eastAsia"/>
          <w:sz w:val="20"/>
          <w:szCs w:val="20"/>
        </w:rPr>
        <w:t xml:space="preserve"> </w:t>
      </w:r>
      <w:r w:rsidR="008F6506" w:rsidRPr="008F6506">
        <w:rPr>
          <w:sz w:val="20"/>
          <w:szCs w:val="20"/>
        </w:rPr>
        <w:t>between</w:t>
      </w:r>
      <w:r w:rsidR="008F6506" w:rsidRPr="008F6506">
        <w:rPr>
          <w:rFonts w:hint="eastAsia"/>
          <w:sz w:val="20"/>
          <w:szCs w:val="20"/>
        </w:rPr>
        <w:t xml:space="preserve"> JT </w:t>
      </w:r>
      <w:r w:rsidR="008F6506" w:rsidRPr="008F6506">
        <w:rPr>
          <w:sz w:val="20"/>
          <w:szCs w:val="20"/>
        </w:rPr>
        <w:t>TPs by</w:t>
      </w:r>
      <w:r w:rsidR="008F6506" w:rsidRPr="008F6506">
        <w:rPr>
          <w:rFonts w:hint="eastAsia"/>
          <w:sz w:val="20"/>
          <w:szCs w:val="20"/>
        </w:rPr>
        <w:t xml:space="preserve"> </w:t>
      </w:r>
      <w:r w:rsidR="008F6506" w:rsidRPr="008F6506">
        <w:rPr>
          <w:sz w:val="20"/>
          <w:szCs w:val="20"/>
        </w:rPr>
        <w:t>subtracting</w:t>
      </w:r>
      <w:r w:rsidR="008F6506" w:rsidRPr="008F6506">
        <w:rPr>
          <w:rFonts w:hint="eastAsia"/>
          <w:sz w:val="20"/>
          <w:szCs w:val="20"/>
        </w:rPr>
        <w:t xml:space="preserve"> </w:t>
      </w:r>
      <w:r w:rsidR="008F6506" w:rsidRPr="008F6506">
        <w:rPr>
          <w:sz w:val="20"/>
          <w:szCs w:val="20"/>
        </w:rPr>
        <w:t>correctly</w:t>
      </w:r>
      <w:r w:rsidR="008F6506" w:rsidRPr="008F6506">
        <w:rPr>
          <w:rFonts w:hint="eastAsia"/>
          <w:sz w:val="20"/>
          <w:szCs w:val="20"/>
        </w:rPr>
        <w:t xml:space="preserve"> detected signal from received signal.  To deduce the </w:t>
      </w:r>
      <w:r w:rsidR="008F6506" w:rsidRPr="008F6506">
        <w:rPr>
          <w:sz w:val="20"/>
          <w:szCs w:val="20"/>
        </w:rPr>
        <w:t>actual</w:t>
      </w:r>
      <w:r w:rsidR="008F6506" w:rsidRPr="008F6506">
        <w:rPr>
          <w:rFonts w:hint="eastAsia"/>
          <w:sz w:val="20"/>
          <w:szCs w:val="20"/>
        </w:rPr>
        <w:t xml:space="preserve"> CSI seen by SIC </w:t>
      </w:r>
      <w:r w:rsidR="008F6506" w:rsidRPr="008F6506">
        <w:rPr>
          <w:sz w:val="20"/>
          <w:szCs w:val="20"/>
        </w:rPr>
        <w:t>receiver</w:t>
      </w:r>
      <w:r w:rsidR="008F6506" w:rsidRPr="008F6506">
        <w:rPr>
          <w:rFonts w:hint="eastAsia"/>
          <w:sz w:val="20"/>
          <w:szCs w:val="20"/>
        </w:rPr>
        <w:t xml:space="preserve">, </w:t>
      </w:r>
      <w:r w:rsidR="008F6506" w:rsidRPr="008F6506">
        <w:rPr>
          <w:sz w:val="20"/>
          <w:szCs w:val="20"/>
        </w:rPr>
        <w:t>different interference assumptions can be applied for different codewords</w:t>
      </w:r>
      <w:r w:rsidR="008F6506" w:rsidRPr="008F6506">
        <w:rPr>
          <w:rFonts w:hint="eastAsia"/>
          <w:sz w:val="20"/>
          <w:szCs w:val="20"/>
        </w:rPr>
        <w:t xml:space="preserve">. </w:t>
      </w:r>
      <w:r w:rsidR="008F6506" w:rsidRPr="008F6506">
        <w:rPr>
          <w:sz w:val="20"/>
          <w:szCs w:val="20"/>
        </w:rPr>
        <w:t>Whether different interference assumptions</w:t>
      </w:r>
      <w:r w:rsidR="008F6506" w:rsidRPr="008F6506">
        <w:rPr>
          <w:rFonts w:hint="eastAsia"/>
          <w:sz w:val="20"/>
          <w:szCs w:val="20"/>
        </w:rPr>
        <w:t xml:space="preserve"> are </w:t>
      </w:r>
      <w:r w:rsidR="008F6506" w:rsidRPr="008F6506">
        <w:rPr>
          <w:sz w:val="20"/>
          <w:szCs w:val="20"/>
        </w:rPr>
        <w:t>necessary</w:t>
      </w:r>
      <w:r w:rsidR="008F6506" w:rsidRPr="008F6506">
        <w:rPr>
          <w:rFonts w:hint="eastAsia"/>
          <w:sz w:val="20"/>
          <w:szCs w:val="20"/>
        </w:rPr>
        <w:t xml:space="preserve"> and how to signal it needs to be studied.</w:t>
      </w:r>
      <w:r w:rsidR="008F6506">
        <w:rPr>
          <w:sz w:val="20"/>
          <w:szCs w:val="20"/>
        </w:rPr>
        <w:t xml:space="preserve">  One way </w:t>
      </w:r>
      <w:r w:rsidR="00596009">
        <w:rPr>
          <w:sz w:val="20"/>
          <w:szCs w:val="20"/>
        </w:rPr>
        <w:t xml:space="preserve">of </w:t>
      </w:r>
      <w:r w:rsidR="008F6506">
        <w:rPr>
          <w:sz w:val="20"/>
          <w:szCs w:val="20"/>
        </w:rPr>
        <w:t>doing it is to put channel and interference measurement resource in a resource pool</w:t>
      </w:r>
      <w:r w:rsidR="00B421AE">
        <w:rPr>
          <w:rFonts w:hint="eastAsia"/>
          <w:sz w:val="20"/>
          <w:szCs w:val="20"/>
        </w:rPr>
        <w:t xml:space="preserve"> </w:t>
      </w:r>
      <w:r w:rsidR="003F1D4C">
        <w:rPr>
          <w:sz w:val="20"/>
          <w:szCs w:val="20"/>
        </w:rPr>
        <w:fldChar w:fldCharType="begin"/>
      </w:r>
      <w:r w:rsidR="00B421AE">
        <w:rPr>
          <w:sz w:val="20"/>
          <w:szCs w:val="20"/>
        </w:rPr>
        <w:instrText xml:space="preserve"> </w:instrText>
      </w:r>
      <w:r w:rsidR="00B421AE">
        <w:rPr>
          <w:rFonts w:hint="eastAsia"/>
          <w:sz w:val="20"/>
          <w:szCs w:val="20"/>
        </w:rPr>
        <w:instrText>REF _Ref478109804 \r \h</w:instrText>
      </w:r>
      <w:r w:rsidR="00B421AE">
        <w:rPr>
          <w:sz w:val="20"/>
          <w:szCs w:val="20"/>
        </w:rPr>
        <w:instrText xml:space="preserve"> </w:instrText>
      </w:r>
      <w:r w:rsidR="003F1D4C">
        <w:rPr>
          <w:sz w:val="20"/>
          <w:szCs w:val="20"/>
        </w:rPr>
      </w:r>
      <w:r w:rsidR="003F1D4C">
        <w:rPr>
          <w:sz w:val="20"/>
          <w:szCs w:val="20"/>
        </w:rPr>
        <w:fldChar w:fldCharType="separate"/>
      </w:r>
      <w:r w:rsidR="00C7673B">
        <w:rPr>
          <w:sz w:val="20"/>
          <w:szCs w:val="20"/>
        </w:rPr>
        <w:t>[10]</w:t>
      </w:r>
      <w:r w:rsidR="003F1D4C">
        <w:rPr>
          <w:sz w:val="20"/>
          <w:szCs w:val="20"/>
        </w:rPr>
        <w:fldChar w:fldCharType="end"/>
      </w:r>
      <w:r w:rsidR="001455A8">
        <w:rPr>
          <w:sz w:val="20"/>
          <w:szCs w:val="20"/>
        </w:rPr>
        <w:t>.</w:t>
      </w:r>
      <w:r w:rsidR="006C44CF">
        <w:rPr>
          <w:sz w:val="20"/>
          <w:szCs w:val="20"/>
        </w:rPr>
        <w:t xml:space="preserve">  </w:t>
      </w:r>
    </w:p>
    <w:p w:rsidR="00876834" w:rsidRDefault="004D7E2F" w:rsidP="000318F3">
      <w:pPr>
        <w:snapToGrid w:val="0"/>
        <w:spacing w:afterLines="50"/>
        <w:rPr>
          <w:rFonts w:ascii="Times New Roman" w:hAnsi="Times New Roman"/>
          <w:sz w:val="20"/>
          <w:szCs w:val="20"/>
          <w:lang w:val="en-GB"/>
        </w:rPr>
      </w:pPr>
      <w:r w:rsidRPr="004D7E2F">
        <w:rPr>
          <w:rFonts w:ascii="Times New Roman" w:hAnsi="Times New Roman" w:hint="eastAsia"/>
          <w:sz w:val="20"/>
          <w:szCs w:val="20"/>
          <w:lang w:val="en-GB"/>
        </w:rPr>
        <w:t>Following the discussion, we have the following proposal</w:t>
      </w:r>
      <w:r w:rsidRPr="004D7E2F">
        <w:rPr>
          <w:rFonts w:ascii="Times New Roman" w:hAnsi="Times New Roman"/>
          <w:sz w:val="20"/>
          <w:szCs w:val="20"/>
          <w:lang w:val="en-GB"/>
        </w:rPr>
        <w:t>s</w:t>
      </w:r>
      <w:r w:rsidRPr="004D7E2F">
        <w:rPr>
          <w:rFonts w:ascii="Times New Roman" w:hAnsi="Times New Roman" w:hint="eastAsia"/>
          <w:sz w:val="20"/>
          <w:szCs w:val="20"/>
          <w:lang w:val="en-GB"/>
        </w:rPr>
        <w:t>:</w:t>
      </w:r>
    </w:p>
    <w:p w:rsidR="00876834" w:rsidRDefault="004D7E2F" w:rsidP="000318F3">
      <w:pPr>
        <w:snapToGrid w:val="0"/>
        <w:spacing w:afterLines="50"/>
        <w:rPr>
          <w:rFonts w:ascii="Times New Roman" w:hAnsi="Times New Roman"/>
          <w:sz w:val="20"/>
          <w:szCs w:val="20"/>
        </w:rPr>
      </w:pPr>
      <w:r>
        <w:rPr>
          <w:rFonts w:ascii="Times New Roman" w:hAnsi="Times New Roman"/>
          <w:b/>
          <w:i/>
          <w:sz w:val="20"/>
          <w:szCs w:val="20"/>
          <w:lang w:val="en-GB"/>
        </w:rPr>
        <w:t>Proposal</w:t>
      </w:r>
      <w:r w:rsidRPr="00B41D90">
        <w:rPr>
          <w:rFonts w:ascii="Times New Roman" w:hAnsi="Times New Roman" w:hint="eastAsia"/>
          <w:b/>
          <w:i/>
          <w:sz w:val="20"/>
          <w:szCs w:val="20"/>
          <w:lang w:val="en-GB"/>
        </w:rPr>
        <w:t xml:space="preserve">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E7F95">
        <w:rPr>
          <w:rFonts w:ascii="Times New Roman" w:hAnsi="Times New Roman"/>
          <w:i/>
          <w:sz w:val="20"/>
          <w:szCs w:val="20"/>
          <w:lang w:val="en-GB"/>
        </w:rPr>
        <w:t xml:space="preserve">Group based beam management is considered to support </w:t>
      </w:r>
      <w:r w:rsidRPr="00BC25B7">
        <w:rPr>
          <w:rFonts w:ascii="Times New Roman" w:hAnsi="Times New Roman"/>
          <w:i/>
          <w:sz w:val="20"/>
          <w:szCs w:val="20"/>
        </w:rPr>
        <w:t>MIMO transmission based on multiple panels at the same TRP or at different TPRs should share the same beam management procedure.</w:t>
      </w:r>
      <w:r w:rsidRPr="00BC25B7">
        <w:rPr>
          <w:rFonts w:ascii="Times New Roman" w:hAnsi="Times New Roman"/>
          <w:sz w:val="20"/>
          <w:szCs w:val="20"/>
        </w:rPr>
        <w:t xml:space="preserve">  </w:t>
      </w:r>
    </w:p>
    <w:p w:rsidR="00876834" w:rsidRDefault="008B6E7C" w:rsidP="000318F3">
      <w:pPr>
        <w:snapToGrid w:val="0"/>
        <w:spacing w:afterLines="50"/>
        <w:rPr>
          <w:rFonts w:ascii="Times New Roman" w:hAnsi="Times New Roman"/>
          <w:sz w:val="20"/>
          <w:szCs w:val="20"/>
          <w:lang w:val="en-GB"/>
        </w:rPr>
      </w:pPr>
      <w:r w:rsidRPr="00B956DA">
        <w:rPr>
          <w:rFonts w:ascii="Times New Roman" w:hAnsi="Times New Roman" w:hint="eastAsia"/>
          <w:b/>
          <w:i/>
          <w:sz w:val="20"/>
          <w:szCs w:val="20"/>
          <w:lang w:val="en-GB"/>
        </w:rPr>
        <w:t xml:space="preserve">Proposal 2: </w:t>
      </w:r>
      <w:r w:rsidR="0050229E" w:rsidRPr="0050229E">
        <w:rPr>
          <w:rFonts w:ascii="Times New Roman" w:hAnsi="Times New Roman"/>
          <w:i/>
          <w:sz w:val="20"/>
          <w:szCs w:val="20"/>
          <w:lang w:val="en-GB"/>
        </w:rPr>
        <w:t xml:space="preserve">To support </w:t>
      </w:r>
      <w:r w:rsidR="00843373" w:rsidRPr="00843373">
        <w:rPr>
          <w:rFonts w:ascii="Times New Roman" w:hAnsi="Times New Roman"/>
          <w:i/>
          <w:sz w:val="20"/>
          <w:szCs w:val="20"/>
          <w:lang w:val="en-GB"/>
        </w:rPr>
        <w:t xml:space="preserve">multi-panel/TRP scenarios for ideal </w:t>
      </w:r>
      <w:r w:rsidR="00FE4182" w:rsidRPr="00843373">
        <w:rPr>
          <w:rFonts w:ascii="Times New Roman" w:hAnsi="Times New Roman"/>
          <w:i/>
          <w:sz w:val="20"/>
          <w:szCs w:val="20"/>
          <w:lang w:val="en-GB"/>
        </w:rPr>
        <w:t>backhaul</w:t>
      </w:r>
      <w:r w:rsidR="0050229E" w:rsidRPr="0050229E">
        <w:rPr>
          <w:rFonts w:ascii="Times New Roman" w:hAnsi="Times New Roman"/>
          <w:i/>
          <w:sz w:val="20"/>
          <w:szCs w:val="20"/>
          <w:lang w:val="en-GB"/>
        </w:rPr>
        <w:t>, number of codewords per UE should be configurable between 1 and 2</w:t>
      </w:r>
      <w:r w:rsidR="008A7B4B">
        <w:rPr>
          <w:rFonts w:ascii="Times New Roman" w:hAnsi="Times New Roman"/>
          <w:i/>
          <w:sz w:val="20"/>
          <w:szCs w:val="20"/>
          <w:lang w:val="en-GB"/>
        </w:rPr>
        <w:t xml:space="preserve"> at least for rank 3 and rank 4</w:t>
      </w:r>
      <w:r w:rsidR="007F0773">
        <w:rPr>
          <w:sz w:val="20"/>
          <w:szCs w:val="20"/>
        </w:rPr>
        <w:t>.</w:t>
      </w:r>
    </w:p>
    <w:p w:rsidR="00D116B1" w:rsidRDefault="004D7E2F" w:rsidP="000318F3">
      <w:pPr>
        <w:snapToGrid w:val="0"/>
        <w:spacing w:afterLines="50"/>
        <w:rPr>
          <w:rFonts w:ascii="Times New Roman" w:hAnsi="Times New Roman"/>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B956DA">
        <w:rPr>
          <w:rFonts w:ascii="Times New Roman" w:hAnsi="Times New Roman" w:hint="eastAsia"/>
          <w:b/>
          <w:i/>
          <w:sz w:val="20"/>
          <w:szCs w:val="20"/>
          <w:lang w:val="en-GB"/>
        </w:rPr>
        <w:t>3</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B93473">
        <w:rPr>
          <w:rFonts w:ascii="Times New Roman" w:hAnsi="Times New Roman"/>
          <w:b/>
          <w:i/>
          <w:sz w:val="20"/>
          <w:szCs w:val="20"/>
          <w:lang w:val="en-GB"/>
        </w:rPr>
        <w:t xml:space="preserve"> </w:t>
      </w:r>
      <w:r w:rsidR="00A01012">
        <w:rPr>
          <w:rFonts w:ascii="Times New Roman" w:hAnsi="Times New Roman"/>
          <w:i/>
          <w:sz w:val="20"/>
          <w:szCs w:val="20"/>
          <w:lang w:val="en-GB"/>
        </w:rPr>
        <w:t xml:space="preserve">Aspects of </w:t>
      </w:r>
      <w:r w:rsidR="00B93473">
        <w:rPr>
          <w:rFonts w:ascii="Times New Roman" w:hAnsi="Times New Roman"/>
          <w:i/>
          <w:sz w:val="20"/>
          <w:szCs w:val="20"/>
          <w:lang w:val="en-GB"/>
        </w:rPr>
        <w:t>f</w:t>
      </w:r>
      <w:r>
        <w:rPr>
          <w:rFonts w:ascii="Times New Roman" w:hAnsi="Times New Roman"/>
          <w:i/>
          <w:sz w:val="20"/>
          <w:szCs w:val="20"/>
          <w:lang w:val="en-GB"/>
        </w:rPr>
        <w:t>lexible codeword-to-layer mapping</w:t>
      </w:r>
      <w:r w:rsidR="00702771">
        <w:rPr>
          <w:rFonts w:ascii="Times New Roman" w:hAnsi="Times New Roman"/>
          <w:i/>
          <w:sz w:val="20"/>
          <w:szCs w:val="20"/>
          <w:lang w:val="en-GB"/>
        </w:rPr>
        <w:t>, flexible resource allocation from multiple TRPs, MCS assignment</w:t>
      </w:r>
      <w:r w:rsidR="00B93473">
        <w:rPr>
          <w:rFonts w:ascii="Times New Roman" w:hAnsi="Times New Roman"/>
          <w:i/>
          <w:sz w:val="20"/>
          <w:szCs w:val="20"/>
          <w:lang w:val="en-GB"/>
        </w:rPr>
        <w:t>, CSI feedback and advanced receiver should be studied to support multi-TRP transmission in NR.</w:t>
      </w:r>
      <w:r w:rsidR="00702771">
        <w:rPr>
          <w:rFonts w:ascii="Times New Roman" w:hAnsi="Times New Roman"/>
          <w:i/>
          <w:sz w:val="20"/>
          <w:szCs w:val="20"/>
          <w:lang w:val="en-GB"/>
        </w:rPr>
        <w:t xml:space="preserve"> </w:t>
      </w:r>
      <w:r>
        <w:rPr>
          <w:rFonts w:ascii="Times New Roman" w:hAnsi="Times New Roman"/>
          <w:i/>
          <w:sz w:val="20"/>
          <w:szCs w:val="20"/>
          <w:lang w:val="en-GB"/>
        </w:rPr>
        <w:t xml:space="preserve"> </w:t>
      </w:r>
      <w:r w:rsidRPr="00DE7F95">
        <w:rPr>
          <w:rFonts w:ascii="Times New Roman" w:hAnsi="Times New Roman"/>
        </w:rPr>
        <w:t xml:space="preserve">  </w:t>
      </w:r>
    </w:p>
    <w:p w:rsidR="00D9506B" w:rsidRDefault="008A7B4B" w:rsidP="000318F3">
      <w:pPr>
        <w:pStyle w:val="1"/>
        <w:snapToGrid w:val="0"/>
        <w:spacing w:beforeLines="100" w:after="180" w:line="360" w:lineRule="auto"/>
        <w:rPr>
          <w:sz w:val="28"/>
        </w:rPr>
      </w:pPr>
      <w:r>
        <w:rPr>
          <w:sz w:val="28"/>
          <w:lang w:val="en-US"/>
        </w:rPr>
        <w:t>Interference randomization</w:t>
      </w:r>
      <w:r w:rsidR="00CF7467">
        <w:rPr>
          <w:sz w:val="28"/>
          <w:lang w:val="en-US"/>
        </w:rPr>
        <w:t xml:space="preserve"> and coordination</w:t>
      </w:r>
    </w:p>
    <w:p w:rsidR="0021720E" w:rsidRPr="00440774" w:rsidRDefault="00843373" w:rsidP="0021720E">
      <w:pPr>
        <w:spacing w:line="240" w:lineRule="auto"/>
        <w:jc w:val="both"/>
        <w:rPr>
          <w:rFonts w:ascii="Times New Roman" w:hAnsi="Times New Roman"/>
          <w:sz w:val="20"/>
          <w:szCs w:val="20"/>
          <w:lang w:val="en-GB"/>
        </w:rPr>
      </w:pPr>
      <w:r w:rsidRPr="00440774">
        <w:rPr>
          <w:rFonts w:ascii="Times New Roman" w:hAnsi="Times New Roman"/>
          <w:sz w:val="20"/>
          <w:szCs w:val="20"/>
          <w:lang w:val="en-GB"/>
        </w:rPr>
        <w:t xml:space="preserve">In addition, interference randomization can be considered in order to mitigate serious interference among TRPs. Specifically, for applications of beam-based RS, such as CSI-RS for P1 beam management and L3 mobility which may be periodically transmitted in some fixed subframes even for different cells. </w:t>
      </w:r>
    </w:p>
    <w:p w:rsidR="0021720E" w:rsidRPr="00440774" w:rsidRDefault="00843373" w:rsidP="0021720E">
      <w:pPr>
        <w:spacing w:line="240" w:lineRule="auto"/>
        <w:jc w:val="both"/>
        <w:rPr>
          <w:rFonts w:ascii="Times New Roman" w:hAnsi="Times New Roman"/>
          <w:sz w:val="20"/>
          <w:szCs w:val="20"/>
          <w:lang w:val="en-GB"/>
        </w:rPr>
      </w:pPr>
      <w:r w:rsidRPr="00440774">
        <w:rPr>
          <w:rFonts w:ascii="Times New Roman" w:hAnsi="Times New Roman"/>
          <w:sz w:val="20"/>
          <w:szCs w:val="20"/>
          <w:lang w:val="en-GB"/>
        </w:rPr>
        <w:lastRenderedPageBreak/>
        <w:t xml:space="preserve">As shown in </w:t>
      </w:r>
      <w:fldSimple w:instr=" REF _Ref478111220 \h  \* MERGEFORMAT ">
        <w:r w:rsidR="00C7673B" w:rsidRPr="00C7673B">
          <w:rPr>
            <w:rFonts w:ascii="Times New Roman" w:hAnsi="Times New Roman"/>
            <w:sz w:val="20"/>
            <w:szCs w:val="20"/>
            <w:lang w:val="en-GB"/>
          </w:rPr>
          <w:t>Figure 1</w:t>
        </w:r>
      </w:fldSimple>
      <w:r w:rsidRPr="00440774">
        <w:rPr>
          <w:rFonts w:ascii="Times New Roman" w:hAnsi="Times New Roman"/>
          <w:sz w:val="20"/>
          <w:szCs w:val="20"/>
          <w:lang w:val="en-GB"/>
        </w:rPr>
        <w:t>, once beam #0 of cell#0 and beam#0 of cell#1 collides, serious interference will always exist between these two beams if the beam transmission order is not changed at both cells. To avoid this situation, randomization of beam transmission order which is called beam randomization, could be considered as following cases:</w:t>
      </w:r>
    </w:p>
    <w:p w:rsidR="0021720E" w:rsidRPr="00440774" w:rsidRDefault="00843373" w:rsidP="0021720E">
      <w:pPr>
        <w:pStyle w:val="af1"/>
        <w:numPr>
          <w:ilvl w:val="0"/>
          <w:numId w:val="31"/>
        </w:numPr>
        <w:ind w:firstLineChars="0"/>
        <w:rPr>
          <w:sz w:val="20"/>
          <w:szCs w:val="20"/>
          <w:lang w:val="en-GB"/>
        </w:rPr>
      </w:pPr>
      <w:r w:rsidRPr="00440774">
        <w:rPr>
          <w:sz w:val="20"/>
          <w:szCs w:val="20"/>
          <w:lang w:val="en-GB"/>
        </w:rPr>
        <w:t>Multiple beams sweep across multiple slots:</w:t>
      </w:r>
    </w:p>
    <w:p w:rsidR="0021720E" w:rsidRPr="00440774" w:rsidRDefault="00843373" w:rsidP="00440774">
      <w:pPr>
        <w:pStyle w:val="af1"/>
        <w:ind w:left="1080" w:firstLineChars="0" w:firstLine="0"/>
        <w:rPr>
          <w:sz w:val="20"/>
          <w:szCs w:val="20"/>
          <w:lang w:val="en-GB"/>
        </w:rPr>
      </w:pPr>
      <w:r w:rsidRPr="00440774">
        <w:rPr>
          <w:sz w:val="20"/>
          <w:szCs w:val="20"/>
          <w:lang w:val="en-GB"/>
        </w:rPr>
        <w:t>It is a common situation at high frequency. After implementation of the proposed methods, beam order varied from slot#0 to slot#N.  As shown in</w:t>
      </w:r>
      <w:r w:rsidRPr="00440774">
        <w:rPr>
          <w:kern w:val="0"/>
          <w:sz w:val="20"/>
          <w:szCs w:val="20"/>
          <w:lang w:val="en-GB"/>
        </w:rPr>
        <w:t xml:space="preserve"> </w:t>
      </w:r>
      <w:fldSimple w:instr=" REF _Ref478111308 \h  \* MERGEFORMAT ">
        <w:r w:rsidR="00C7673B" w:rsidRPr="00C7673B">
          <w:rPr>
            <w:kern w:val="0"/>
            <w:sz w:val="20"/>
            <w:szCs w:val="20"/>
            <w:lang w:val="en-GB"/>
          </w:rPr>
          <w:t>Figure 2</w:t>
        </w:r>
      </w:fldSimple>
      <w:r w:rsidR="00C7673B" w:rsidRPr="00440774">
        <w:rPr>
          <w:kern w:val="0"/>
          <w:sz w:val="20"/>
          <w:szCs w:val="20"/>
          <w:lang w:val="en-GB"/>
        </w:rPr>
        <w:t>, the</w:t>
      </w:r>
      <w:r w:rsidRPr="00440774">
        <w:rPr>
          <w:kern w:val="0"/>
          <w:sz w:val="20"/>
          <w:szCs w:val="20"/>
          <w:lang w:val="en-GB"/>
        </w:rPr>
        <w:t xml:space="preserve"> interfe</w:t>
      </w:r>
      <w:r w:rsidRPr="00440774">
        <w:rPr>
          <w:sz w:val="20"/>
          <w:szCs w:val="20"/>
          <w:lang w:val="en-GB"/>
        </w:rPr>
        <w:t xml:space="preserve">rence in the first OFDM symbol is changed to be that between beam#0 of cell#0 and beam#13 of cell#1. </w:t>
      </w:r>
    </w:p>
    <w:p w:rsidR="0021720E" w:rsidRPr="00440774" w:rsidRDefault="00843373" w:rsidP="0021720E">
      <w:pPr>
        <w:pStyle w:val="af1"/>
        <w:numPr>
          <w:ilvl w:val="0"/>
          <w:numId w:val="31"/>
        </w:numPr>
        <w:ind w:firstLineChars="0"/>
        <w:rPr>
          <w:sz w:val="20"/>
          <w:szCs w:val="20"/>
          <w:lang w:val="en-GB"/>
        </w:rPr>
      </w:pPr>
      <w:r w:rsidRPr="00440774">
        <w:rPr>
          <w:sz w:val="20"/>
          <w:szCs w:val="20"/>
          <w:lang w:val="en-GB"/>
        </w:rPr>
        <w:t>Only a few beams are transmitted in one slot:</w:t>
      </w:r>
    </w:p>
    <w:p w:rsidR="0021720E" w:rsidRPr="00440774" w:rsidRDefault="00843373" w:rsidP="0021720E">
      <w:pPr>
        <w:pStyle w:val="af1"/>
        <w:ind w:left="1080" w:firstLineChars="0" w:firstLine="0"/>
        <w:rPr>
          <w:sz w:val="20"/>
          <w:szCs w:val="20"/>
          <w:lang w:val="en-GB"/>
        </w:rPr>
      </w:pPr>
      <w:r w:rsidRPr="00440774">
        <w:rPr>
          <w:sz w:val="20"/>
          <w:szCs w:val="20"/>
          <w:lang w:val="en-GB"/>
        </w:rPr>
        <w:t>It is a common situation at lower frequency. As illus</w:t>
      </w:r>
      <w:r w:rsidRPr="00440774">
        <w:rPr>
          <w:kern w:val="0"/>
          <w:sz w:val="20"/>
          <w:szCs w:val="20"/>
          <w:lang w:val="en-GB"/>
        </w:rPr>
        <w:t xml:space="preserve">trated in </w:t>
      </w:r>
      <w:fldSimple w:instr=" REF _Ref478111316 \h  \* MERGEFORMAT ">
        <w:r w:rsidR="00C7673B" w:rsidRPr="00C7673B">
          <w:rPr>
            <w:kern w:val="0"/>
            <w:sz w:val="20"/>
            <w:szCs w:val="20"/>
            <w:lang w:val="en-GB"/>
          </w:rPr>
          <w:t>Figure 3</w:t>
        </w:r>
      </w:fldSimple>
      <w:r w:rsidRPr="00440774">
        <w:rPr>
          <w:kern w:val="0"/>
          <w:sz w:val="20"/>
          <w:szCs w:val="20"/>
          <w:lang w:val="en-GB"/>
        </w:rPr>
        <w:t>, in one subf</w:t>
      </w:r>
      <w:r w:rsidRPr="00440774">
        <w:rPr>
          <w:sz w:val="20"/>
          <w:szCs w:val="20"/>
          <w:lang w:val="en-GB"/>
        </w:rPr>
        <w:t xml:space="preserve">rame, if only two beams are in each adjacent cell, different beam positions for adjacent cells can be implemented by beam randomization in order to avoid serious interference. </w:t>
      </w:r>
    </w:p>
    <w:p w:rsidR="00D6566F" w:rsidRPr="00440774" w:rsidRDefault="00311F2C" w:rsidP="00D6566F">
      <w:pPr>
        <w:keepNext/>
        <w:spacing w:line="240" w:lineRule="auto"/>
        <w:jc w:val="center"/>
      </w:pPr>
      <w:r w:rsidRPr="00440774">
        <w:object w:dxaOrig="5416"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226.9pt" o:ole="">
            <v:imagedata r:id="rId8" o:title=""/>
          </v:shape>
          <o:OLEObject Type="Embed" ProgID="Visio.Drawing.11" ShapeID="_x0000_i1025" DrawAspect="Content" ObjectID="_1551951108" r:id="rId9"/>
        </w:object>
      </w:r>
    </w:p>
    <w:p w:rsidR="0021720E" w:rsidRPr="00440774" w:rsidRDefault="00D6566F" w:rsidP="00D6566F">
      <w:pPr>
        <w:pStyle w:val="ac"/>
        <w:jc w:val="center"/>
        <w:rPr>
          <w:b w:val="0"/>
          <w:bCs w:val="0"/>
          <w:lang w:eastAsia="zh-CN"/>
        </w:rPr>
      </w:pPr>
      <w:bookmarkStart w:id="4" w:name="_Ref478111220"/>
      <w:r w:rsidRPr="00440774">
        <w:rPr>
          <w:b w:val="0"/>
          <w:bCs w:val="0"/>
          <w:lang w:eastAsia="zh-CN"/>
        </w:rPr>
        <w:t xml:space="preserve">Figure </w:t>
      </w:r>
      <w:r w:rsidR="003F1D4C" w:rsidRPr="00440774">
        <w:rPr>
          <w:b w:val="0"/>
          <w:bCs w:val="0"/>
          <w:lang w:eastAsia="zh-CN"/>
        </w:rPr>
        <w:fldChar w:fldCharType="begin"/>
      </w:r>
      <w:r w:rsidRPr="00440774">
        <w:rPr>
          <w:b w:val="0"/>
          <w:bCs w:val="0"/>
          <w:lang w:eastAsia="zh-CN"/>
        </w:rPr>
        <w:instrText xml:space="preserve"> SEQ Figure \* ARABIC </w:instrText>
      </w:r>
      <w:r w:rsidR="003F1D4C" w:rsidRPr="00440774">
        <w:rPr>
          <w:b w:val="0"/>
          <w:bCs w:val="0"/>
          <w:lang w:eastAsia="zh-CN"/>
        </w:rPr>
        <w:fldChar w:fldCharType="separate"/>
      </w:r>
      <w:r w:rsidR="00C7673B">
        <w:rPr>
          <w:b w:val="0"/>
          <w:bCs w:val="0"/>
          <w:noProof/>
          <w:lang w:eastAsia="zh-CN"/>
        </w:rPr>
        <w:t>1</w:t>
      </w:r>
      <w:r w:rsidR="003F1D4C" w:rsidRPr="00440774">
        <w:rPr>
          <w:b w:val="0"/>
          <w:bCs w:val="0"/>
          <w:lang w:eastAsia="zh-CN"/>
        </w:rPr>
        <w:fldChar w:fldCharType="end"/>
      </w:r>
      <w:bookmarkEnd w:id="4"/>
      <w:r w:rsidRPr="00440774">
        <w:rPr>
          <w:b w:val="0"/>
          <w:bCs w:val="0"/>
          <w:lang w:eastAsia="zh-CN"/>
        </w:rPr>
        <w:t xml:space="preserve"> Illustration of beam index mapping in slot#0</w:t>
      </w:r>
    </w:p>
    <w:p w:rsidR="00D6566F" w:rsidRPr="00440774" w:rsidRDefault="00D6566F" w:rsidP="0021720E">
      <w:pPr>
        <w:spacing w:line="240" w:lineRule="auto"/>
        <w:jc w:val="center"/>
        <w:rPr>
          <w:color w:val="FF0000"/>
        </w:rPr>
      </w:pPr>
      <w:r w:rsidRPr="00440774">
        <w:object w:dxaOrig="5416" w:dyaOrig="4545">
          <v:shape id="_x0000_i1026" type="#_x0000_t75" style="width:266.2pt;height:221.45pt" o:ole="">
            <v:imagedata r:id="rId10" o:title=""/>
          </v:shape>
          <o:OLEObject Type="Embed" ProgID="Visio.Drawing.11" ShapeID="_x0000_i1026" DrawAspect="Content" ObjectID="_1551951109" r:id="rId11"/>
        </w:object>
      </w:r>
    </w:p>
    <w:p w:rsidR="002D755A" w:rsidRPr="00440774" w:rsidRDefault="002D755A" w:rsidP="002D755A">
      <w:pPr>
        <w:pStyle w:val="ac"/>
        <w:jc w:val="center"/>
        <w:rPr>
          <w:b w:val="0"/>
          <w:bCs w:val="0"/>
          <w:lang w:eastAsia="zh-CN"/>
        </w:rPr>
      </w:pPr>
      <w:bookmarkStart w:id="5" w:name="_Ref478111308"/>
      <w:bookmarkStart w:id="6" w:name="_Ref463081707"/>
      <w:r w:rsidRPr="00440774">
        <w:rPr>
          <w:b w:val="0"/>
          <w:bCs w:val="0"/>
          <w:lang w:eastAsia="zh-CN"/>
        </w:rPr>
        <w:t xml:space="preserve">Figure </w:t>
      </w:r>
      <w:r w:rsidR="003F1D4C" w:rsidRPr="00440774">
        <w:rPr>
          <w:b w:val="0"/>
          <w:bCs w:val="0"/>
          <w:lang w:eastAsia="zh-CN"/>
        </w:rPr>
        <w:fldChar w:fldCharType="begin"/>
      </w:r>
      <w:r w:rsidRPr="00440774">
        <w:rPr>
          <w:b w:val="0"/>
          <w:bCs w:val="0"/>
          <w:lang w:eastAsia="zh-CN"/>
        </w:rPr>
        <w:instrText xml:space="preserve"> SEQ Figure \* ARABIC </w:instrText>
      </w:r>
      <w:r w:rsidR="003F1D4C" w:rsidRPr="00440774">
        <w:rPr>
          <w:b w:val="0"/>
          <w:bCs w:val="0"/>
          <w:lang w:eastAsia="zh-CN"/>
        </w:rPr>
        <w:fldChar w:fldCharType="separate"/>
      </w:r>
      <w:r w:rsidR="00C7673B">
        <w:rPr>
          <w:b w:val="0"/>
          <w:bCs w:val="0"/>
          <w:noProof/>
          <w:lang w:eastAsia="zh-CN"/>
        </w:rPr>
        <w:t>2</w:t>
      </w:r>
      <w:r w:rsidR="003F1D4C" w:rsidRPr="00440774">
        <w:rPr>
          <w:b w:val="0"/>
          <w:bCs w:val="0"/>
          <w:lang w:eastAsia="zh-CN"/>
        </w:rPr>
        <w:fldChar w:fldCharType="end"/>
      </w:r>
      <w:bookmarkEnd w:id="5"/>
      <w:r w:rsidRPr="00440774">
        <w:rPr>
          <w:rFonts w:hint="eastAsia"/>
          <w:b w:val="0"/>
          <w:bCs w:val="0"/>
          <w:lang w:eastAsia="zh-CN"/>
        </w:rPr>
        <w:t xml:space="preserve"> </w:t>
      </w:r>
      <w:r w:rsidRPr="00440774">
        <w:rPr>
          <w:b w:val="0"/>
          <w:bCs w:val="0"/>
          <w:lang w:eastAsia="zh-CN"/>
        </w:rPr>
        <w:t>Illustration of beam index mapping in slot#N</w:t>
      </w:r>
    </w:p>
    <w:bookmarkEnd w:id="6"/>
    <w:p w:rsidR="0021720E" w:rsidRPr="00440774" w:rsidRDefault="0021720E" w:rsidP="0021720E">
      <w:pPr>
        <w:spacing w:line="240" w:lineRule="auto"/>
        <w:jc w:val="center"/>
        <w:rPr>
          <w:lang w:val="en-GB"/>
        </w:rPr>
      </w:pPr>
    </w:p>
    <w:p w:rsidR="00D6566F" w:rsidRPr="00440774" w:rsidRDefault="0021720E" w:rsidP="00D6566F">
      <w:pPr>
        <w:keepNext/>
        <w:spacing w:line="240" w:lineRule="auto"/>
        <w:jc w:val="center"/>
      </w:pPr>
      <w:r w:rsidRPr="00440774">
        <w:object w:dxaOrig="5416" w:dyaOrig="4545">
          <v:shape id="_x0000_i1027" type="#_x0000_t75" style="width:271.1pt;height:226.9pt" o:ole="">
            <v:imagedata r:id="rId12" o:title=""/>
          </v:shape>
          <o:OLEObject Type="Embed" ProgID="Visio.Drawing.11" ShapeID="_x0000_i1027" DrawAspect="Content" ObjectID="_1551951110" r:id="rId13"/>
        </w:object>
      </w:r>
    </w:p>
    <w:p w:rsidR="0021720E" w:rsidRPr="00440774" w:rsidRDefault="00D6566F" w:rsidP="00D6566F">
      <w:pPr>
        <w:pStyle w:val="ac"/>
        <w:jc w:val="center"/>
        <w:rPr>
          <w:b w:val="0"/>
          <w:bCs w:val="0"/>
          <w:lang w:eastAsia="zh-CN"/>
        </w:rPr>
      </w:pPr>
      <w:bookmarkStart w:id="7" w:name="_Ref478111316"/>
      <w:r w:rsidRPr="00440774">
        <w:rPr>
          <w:b w:val="0"/>
          <w:bCs w:val="0"/>
          <w:lang w:eastAsia="zh-CN"/>
        </w:rPr>
        <w:t xml:space="preserve">Figure </w:t>
      </w:r>
      <w:r w:rsidR="003F1D4C" w:rsidRPr="00440774">
        <w:rPr>
          <w:b w:val="0"/>
          <w:bCs w:val="0"/>
          <w:lang w:eastAsia="zh-CN"/>
        </w:rPr>
        <w:fldChar w:fldCharType="begin"/>
      </w:r>
      <w:r w:rsidRPr="00440774">
        <w:rPr>
          <w:b w:val="0"/>
          <w:bCs w:val="0"/>
          <w:lang w:eastAsia="zh-CN"/>
        </w:rPr>
        <w:instrText xml:space="preserve"> SEQ Figure \* ARABIC </w:instrText>
      </w:r>
      <w:r w:rsidR="003F1D4C" w:rsidRPr="00440774">
        <w:rPr>
          <w:b w:val="0"/>
          <w:bCs w:val="0"/>
          <w:lang w:eastAsia="zh-CN"/>
        </w:rPr>
        <w:fldChar w:fldCharType="separate"/>
      </w:r>
      <w:r w:rsidR="00C7673B">
        <w:rPr>
          <w:b w:val="0"/>
          <w:bCs w:val="0"/>
          <w:noProof/>
          <w:lang w:eastAsia="zh-CN"/>
        </w:rPr>
        <w:t>3</w:t>
      </w:r>
      <w:r w:rsidR="003F1D4C" w:rsidRPr="00440774">
        <w:rPr>
          <w:b w:val="0"/>
          <w:bCs w:val="0"/>
          <w:lang w:eastAsia="zh-CN"/>
        </w:rPr>
        <w:fldChar w:fldCharType="end"/>
      </w:r>
      <w:bookmarkEnd w:id="7"/>
      <w:r w:rsidRPr="00440774">
        <w:rPr>
          <w:rFonts w:hint="eastAsia"/>
          <w:b w:val="0"/>
          <w:bCs w:val="0"/>
          <w:lang w:eastAsia="zh-CN"/>
        </w:rPr>
        <w:t xml:space="preserve"> </w:t>
      </w:r>
      <w:r w:rsidRPr="00440774">
        <w:rPr>
          <w:b w:val="0"/>
          <w:bCs w:val="0"/>
          <w:lang w:eastAsia="zh-CN"/>
        </w:rPr>
        <w:t>Illustration of beam randomization with fewer beams</w:t>
      </w:r>
    </w:p>
    <w:p w:rsidR="00D9506B" w:rsidRDefault="00843373" w:rsidP="002A0B82">
      <w:pPr>
        <w:overflowPunct w:val="0"/>
        <w:autoSpaceDE w:val="0"/>
        <w:autoSpaceDN w:val="0"/>
        <w:adjustRightInd w:val="0"/>
        <w:spacing w:after="180" w:line="240" w:lineRule="auto"/>
        <w:jc w:val="both"/>
        <w:textAlignment w:val="baseline"/>
        <w:rPr>
          <w:rFonts w:ascii="Times New Roman" w:hAnsi="Times New Roman"/>
          <w:i/>
          <w:sz w:val="20"/>
          <w:szCs w:val="20"/>
          <w:lang w:val="en-GB"/>
        </w:rPr>
      </w:pPr>
      <w:r w:rsidRPr="00440774">
        <w:rPr>
          <w:rFonts w:ascii="Times New Roman" w:hAnsi="Times New Roman"/>
          <w:b/>
          <w:i/>
          <w:sz w:val="20"/>
          <w:szCs w:val="20"/>
          <w:lang w:val="en-GB"/>
        </w:rPr>
        <w:t xml:space="preserve">Proposal 4: </w:t>
      </w:r>
      <w:r w:rsidRPr="00440774">
        <w:rPr>
          <w:rFonts w:ascii="Times New Roman" w:hAnsi="Times New Roman"/>
          <w:i/>
          <w:sz w:val="20"/>
          <w:szCs w:val="20"/>
          <w:lang w:val="en-GB"/>
        </w:rPr>
        <w:t>To randomize inter-cell interference, beam randomization should be considered in NR, especially for periodically CSI-RS.</w:t>
      </w:r>
    </w:p>
    <w:p w:rsidR="00DC7682" w:rsidRDefault="00DC7682" w:rsidP="00DC7682">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Besides the beamforming </w:t>
      </w:r>
      <w:r>
        <w:rPr>
          <w:rFonts w:ascii="Times New Roman" w:hAnsi="Times New Roman"/>
          <w:sz w:val="20"/>
          <w:szCs w:val="20"/>
          <w:lang w:val="en-GB"/>
        </w:rPr>
        <w:t>techniques</w:t>
      </w:r>
      <w:r>
        <w:rPr>
          <w:rFonts w:ascii="Times New Roman" w:hAnsi="Times New Roman" w:hint="eastAsia"/>
          <w:sz w:val="20"/>
          <w:szCs w:val="20"/>
          <w:lang w:val="en-GB"/>
        </w:rPr>
        <w:t xml:space="preserve"> in Tx side, Rx beamforming may also play an </w:t>
      </w:r>
      <w:r>
        <w:rPr>
          <w:rFonts w:ascii="Times New Roman" w:hAnsi="Times New Roman"/>
          <w:sz w:val="20"/>
          <w:szCs w:val="20"/>
          <w:lang w:val="en-GB"/>
        </w:rPr>
        <w:t>important</w:t>
      </w:r>
      <w:r>
        <w:rPr>
          <w:rFonts w:ascii="Times New Roman" w:hAnsi="Times New Roman" w:hint="eastAsia"/>
          <w:sz w:val="20"/>
          <w:szCs w:val="20"/>
          <w:lang w:val="en-GB"/>
        </w:rPr>
        <w:t xml:space="preserve"> role for both improving Rx power and limiting interference, </w:t>
      </w:r>
      <w:r>
        <w:rPr>
          <w:rFonts w:ascii="Times New Roman" w:hAnsi="Times New Roman"/>
          <w:sz w:val="20"/>
          <w:szCs w:val="20"/>
          <w:lang w:val="en-GB"/>
        </w:rPr>
        <w:t>especially</w:t>
      </w:r>
      <w:r>
        <w:rPr>
          <w:rFonts w:ascii="Times New Roman" w:hAnsi="Times New Roman" w:hint="eastAsia"/>
          <w:sz w:val="20"/>
          <w:szCs w:val="20"/>
          <w:lang w:val="en-GB"/>
        </w:rPr>
        <w:t xml:space="preserve"> when the number of UE antenna elements are large in </w:t>
      </w:r>
      <w:r>
        <w:rPr>
          <w:rFonts w:ascii="Times New Roman" w:hAnsi="Times New Roman" w:hint="eastAsia"/>
          <w:sz w:val="20"/>
          <w:szCs w:val="20"/>
          <w:lang w:val="en-GB"/>
        </w:rPr>
        <w:lastRenderedPageBreak/>
        <w:t>higher frequency bands. After selecti</w:t>
      </w:r>
      <w:r>
        <w:rPr>
          <w:rFonts w:ascii="Times New Roman" w:hAnsi="Times New Roman"/>
          <w:sz w:val="20"/>
          <w:szCs w:val="20"/>
          <w:lang w:val="en-GB"/>
        </w:rPr>
        <w:t>ng</w:t>
      </w:r>
      <w:r>
        <w:rPr>
          <w:rFonts w:ascii="Times New Roman" w:hAnsi="Times New Roman" w:hint="eastAsia"/>
          <w:sz w:val="20"/>
          <w:szCs w:val="20"/>
          <w:lang w:val="en-GB"/>
        </w:rPr>
        <w:t xml:space="preserve"> </w:t>
      </w:r>
      <w:r>
        <w:rPr>
          <w:rFonts w:ascii="Times New Roman" w:hAnsi="Times New Roman"/>
          <w:sz w:val="20"/>
          <w:szCs w:val="20"/>
          <w:lang w:val="en-GB"/>
        </w:rPr>
        <w:t>the</w:t>
      </w:r>
      <w:r>
        <w:rPr>
          <w:rFonts w:ascii="Times New Roman" w:hAnsi="Times New Roman" w:hint="eastAsia"/>
          <w:sz w:val="20"/>
          <w:szCs w:val="20"/>
          <w:lang w:val="en-GB"/>
        </w:rPr>
        <w:t xml:space="preserve"> best one from multiple receive beams, interference </w:t>
      </w:r>
      <w:r>
        <w:rPr>
          <w:rFonts w:ascii="Times New Roman" w:hAnsi="Times New Roman"/>
          <w:sz w:val="20"/>
          <w:szCs w:val="20"/>
          <w:lang w:val="en-GB"/>
        </w:rPr>
        <w:t>corresponding to</w:t>
      </w:r>
      <w:r>
        <w:rPr>
          <w:rFonts w:ascii="Times New Roman" w:hAnsi="Times New Roman" w:hint="eastAsia"/>
          <w:sz w:val="20"/>
          <w:szCs w:val="20"/>
          <w:lang w:val="en-GB"/>
        </w:rPr>
        <w:t xml:space="preserve"> other Rx direction</w:t>
      </w:r>
      <w:r>
        <w:rPr>
          <w:rFonts w:ascii="Times New Roman" w:hAnsi="Times New Roman"/>
          <w:sz w:val="20"/>
          <w:szCs w:val="20"/>
          <w:lang w:val="en-GB"/>
        </w:rPr>
        <w:t>s</w:t>
      </w:r>
      <w:r>
        <w:rPr>
          <w:rFonts w:ascii="Times New Roman" w:hAnsi="Times New Roman" w:hint="eastAsia"/>
          <w:sz w:val="20"/>
          <w:szCs w:val="20"/>
          <w:lang w:val="en-GB"/>
        </w:rPr>
        <w:t xml:space="preserve"> can be restricted. Actually, Rx beamforming scheme is belong</w:t>
      </w:r>
      <w:r>
        <w:rPr>
          <w:rFonts w:ascii="Times New Roman" w:hAnsi="Times New Roman"/>
          <w:sz w:val="20"/>
          <w:szCs w:val="20"/>
          <w:lang w:val="en-GB"/>
        </w:rPr>
        <w:t>ed</w:t>
      </w:r>
      <w:r>
        <w:rPr>
          <w:rFonts w:ascii="Times New Roman" w:hAnsi="Times New Roman" w:hint="eastAsia"/>
          <w:sz w:val="20"/>
          <w:szCs w:val="20"/>
          <w:lang w:val="en-GB"/>
        </w:rPr>
        <w:t xml:space="preserve"> to </w:t>
      </w:r>
      <w:r>
        <w:rPr>
          <w:rFonts w:ascii="Times New Roman" w:hAnsi="Times New Roman"/>
          <w:sz w:val="20"/>
          <w:szCs w:val="20"/>
          <w:lang w:val="en-GB"/>
        </w:rPr>
        <w:t>interference</w:t>
      </w:r>
      <w:r>
        <w:rPr>
          <w:rFonts w:ascii="Times New Roman" w:hAnsi="Times New Roman" w:hint="eastAsia"/>
          <w:sz w:val="20"/>
          <w:szCs w:val="20"/>
          <w:lang w:val="en-GB"/>
        </w:rPr>
        <w:t xml:space="preserve"> mitigation in spatial domain. Especially for uplink transmission, e.g. PUCCH feedback, eNB may receive multiple PUCCHs from different UEs in one resource via different receive beams. It is noted that if orthogonality cannot be achieved by different receive beams, </w:t>
      </w:r>
      <w:r>
        <w:rPr>
          <w:rFonts w:ascii="Times New Roman" w:hAnsi="Times New Roman"/>
          <w:sz w:val="20"/>
          <w:szCs w:val="20"/>
          <w:lang w:val="en-GB"/>
        </w:rPr>
        <w:t>orthogonal</w:t>
      </w:r>
      <w:r>
        <w:rPr>
          <w:rFonts w:ascii="Times New Roman" w:hAnsi="Times New Roman" w:hint="eastAsia"/>
          <w:sz w:val="20"/>
          <w:szCs w:val="20"/>
          <w:lang w:val="en-GB"/>
        </w:rPr>
        <w:t xml:space="preserve"> resources in other domain must be allocated to UEs, e.g. orthogonal resources in time domain, in </w:t>
      </w:r>
      <w:r>
        <w:rPr>
          <w:rFonts w:ascii="Times New Roman" w:hAnsi="Times New Roman"/>
          <w:sz w:val="20"/>
          <w:szCs w:val="20"/>
          <w:lang w:val="en-GB"/>
        </w:rPr>
        <w:t>frequency</w:t>
      </w:r>
      <w:r>
        <w:rPr>
          <w:rFonts w:ascii="Times New Roman" w:hAnsi="Times New Roman" w:hint="eastAsia"/>
          <w:sz w:val="20"/>
          <w:szCs w:val="20"/>
          <w:lang w:val="en-GB"/>
        </w:rPr>
        <w:t xml:space="preserve"> domain, or in code domain. </w:t>
      </w:r>
    </w:p>
    <w:p w:rsidR="00000000" w:rsidRDefault="00DC7682">
      <w:pPr>
        <w:overflowPunct w:val="0"/>
        <w:autoSpaceDE w:val="0"/>
        <w:autoSpaceDN w:val="0"/>
        <w:adjustRightInd w:val="0"/>
        <w:spacing w:after="120" w:line="240" w:lineRule="auto"/>
        <w:jc w:val="both"/>
        <w:textAlignment w:val="baseline"/>
        <w:rPr>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sidR="00CF7467">
        <w:rPr>
          <w:rFonts w:ascii="Times New Roman" w:hAnsi="Times New Roman" w:hint="eastAsia"/>
          <w:b/>
          <w:i/>
          <w:sz w:val="20"/>
          <w:szCs w:val="20"/>
          <w:lang w:val="en-GB"/>
        </w:rPr>
        <w:t>5</w:t>
      </w:r>
      <w:r w:rsidRPr="00511D64">
        <w:rPr>
          <w:rFonts w:ascii="Times New Roman" w:hAnsi="Times New Roman"/>
          <w:b/>
          <w:i/>
          <w:sz w:val="20"/>
          <w:szCs w:val="20"/>
          <w:lang w:val="en-GB"/>
        </w:rPr>
        <w:t>:</w:t>
      </w:r>
      <w:r w:rsidRPr="00F07177">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D116B1" w:rsidRDefault="00F24175" w:rsidP="000318F3">
      <w:pPr>
        <w:pStyle w:val="1"/>
        <w:snapToGrid w:val="0"/>
        <w:spacing w:beforeLines="100" w:line="360" w:lineRule="auto"/>
        <w:rPr>
          <w:sz w:val="28"/>
          <w:lang w:val="en-US"/>
        </w:rPr>
      </w:pPr>
      <w:r w:rsidRPr="00CC55DB">
        <w:rPr>
          <w:sz w:val="28"/>
          <w:lang w:val="en-US"/>
        </w:rPr>
        <w:t>Performance evaluation</w:t>
      </w:r>
    </w:p>
    <w:p w:rsidR="00D6566F" w:rsidRDefault="00BA08F5" w:rsidP="00D6566F">
      <w:pPr>
        <w:keepNext/>
        <w:jc w:val="center"/>
      </w:pPr>
      <w:r w:rsidRPr="00702431">
        <w:rPr>
          <w:noProof/>
        </w:rPr>
        <w:drawing>
          <wp:inline distT="0" distB="0" distL="0" distR="0">
            <wp:extent cx="3070860" cy="1384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0860" cy="1384935"/>
                    </a:xfrm>
                    <a:prstGeom prst="rect">
                      <a:avLst/>
                    </a:prstGeom>
                    <a:noFill/>
                    <a:ln>
                      <a:noFill/>
                    </a:ln>
                  </pic:spPr>
                </pic:pic>
              </a:graphicData>
            </a:graphic>
          </wp:inline>
        </w:drawing>
      </w:r>
    </w:p>
    <w:p w:rsidR="00D839B0" w:rsidRPr="00440774" w:rsidRDefault="00D6566F" w:rsidP="00D6566F">
      <w:pPr>
        <w:pStyle w:val="ac"/>
        <w:jc w:val="center"/>
        <w:rPr>
          <w:b w:val="0"/>
          <w:bCs w:val="0"/>
          <w:lang w:eastAsia="zh-CN"/>
        </w:rPr>
      </w:pPr>
      <w:bookmarkStart w:id="8" w:name="_Ref478110068"/>
      <w:r w:rsidRPr="00440774">
        <w:rPr>
          <w:b w:val="0"/>
          <w:bCs w:val="0"/>
          <w:lang w:eastAsia="zh-CN"/>
        </w:rPr>
        <w:t xml:space="preserve">Figure </w:t>
      </w:r>
      <w:r w:rsidR="003F1D4C" w:rsidRPr="00440774">
        <w:rPr>
          <w:b w:val="0"/>
          <w:bCs w:val="0"/>
          <w:lang w:eastAsia="zh-CN"/>
        </w:rPr>
        <w:fldChar w:fldCharType="begin"/>
      </w:r>
      <w:r w:rsidRPr="00440774">
        <w:rPr>
          <w:b w:val="0"/>
          <w:bCs w:val="0"/>
          <w:lang w:eastAsia="zh-CN"/>
        </w:rPr>
        <w:instrText xml:space="preserve"> SEQ Figure \* ARABIC </w:instrText>
      </w:r>
      <w:r w:rsidR="003F1D4C" w:rsidRPr="00440774">
        <w:rPr>
          <w:b w:val="0"/>
          <w:bCs w:val="0"/>
          <w:lang w:eastAsia="zh-CN"/>
        </w:rPr>
        <w:fldChar w:fldCharType="separate"/>
      </w:r>
      <w:r w:rsidR="00C7673B">
        <w:rPr>
          <w:b w:val="0"/>
          <w:bCs w:val="0"/>
          <w:noProof/>
          <w:lang w:eastAsia="zh-CN"/>
        </w:rPr>
        <w:t>4</w:t>
      </w:r>
      <w:r w:rsidR="003F1D4C" w:rsidRPr="00440774">
        <w:rPr>
          <w:b w:val="0"/>
          <w:bCs w:val="0"/>
          <w:lang w:eastAsia="zh-CN"/>
        </w:rPr>
        <w:fldChar w:fldCharType="end"/>
      </w:r>
      <w:bookmarkEnd w:id="8"/>
      <w:r w:rsidRPr="00440774">
        <w:rPr>
          <w:rFonts w:hint="eastAsia"/>
          <w:b w:val="0"/>
          <w:bCs w:val="0"/>
          <w:lang w:eastAsia="zh-CN"/>
        </w:rPr>
        <w:t xml:space="preserve"> </w:t>
      </w:r>
      <w:r w:rsidRPr="00440774">
        <w:rPr>
          <w:b w:val="0"/>
          <w:bCs w:val="0"/>
          <w:lang w:eastAsia="zh-CN"/>
        </w:rPr>
        <w:t>Indoor Hotspot</w:t>
      </w:r>
    </w:p>
    <w:p w:rsidR="00BA08F5" w:rsidRPr="00501AA4" w:rsidRDefault="00D6566F" w:rsidP="00BA08F5">
      <w:pPr>
        <w:pStyle w:val="ac"/>
        <w:keepNext/>
        <w:jc w:val="both"/>
        <w:rPr>
          <w:b w:val="0"/>
          <w:lang w:val="en-US"/>
        </w:rPr>
      </w:pPr>
      <w:r w:rsidRPr="00440774">
        <w:rPr>
          <w:rFonts w:hint="eastAsia"/>
          <w:b w:val="0"/>
          <w:bCs w:val="0"/>
          <w:lang w:eastAsia="zh-CN"/>
        </w:rPr>
        <w:t xml:space="preserve">As shown in </w:t>
      </w:r>
      <w:r w:rsidR="003F1D4C" w:rsidRPr="00440774">
        <w:rPr>
          <w:b w:val="0"/>
          <w:bCs w:val="0"/>
          <w:lang w:eastAsia="zh-CN"/>
        </w:rPr>
        <w:fldChar w:fldCharType="begin"/>
      </w:r>
      <w:r w:rsidRPr="00440774">
        <w:rPr>
          <w:b w:val="0"/>
          <w:bCs w:val="0"/>
          <w:lang w:eastAsia="zh-CN"/>
        </w:rPr>
        <w:instrText xml:space="preserve"> </w:instrText>
      </w:r>
      <w:r w:rsidRPr="00440774">
        <w:rPr>
          <w:rFonts w:hint="eastAsia"/>
          <w:b w:val="0"/>
          <w:bCs w:val="0"/>
          <w:lang w:eastAsia="zh-CN"/>
        </w:rPr>
        <w:instrText>REF _Ref478110068 \h</w:instrText>
      </w:r>
      <w:r w:rsidRPr="00440774">
        <w:rPr>
          <w:b w:val="0"/>
          <w:bCs w:val="0"/>
          <w:lang w:eastAsia="zh-CN"/>
        </w:rPr>
        <w:instrText xml:space="preserve"> </w:instrText>
      </w:r>
      <w:r w:rsidR="003F1D4C" w:rsidRPr="00440774">
        <w:rPr>
          <w:b w:val="0"/>
          <w:bCs w:val="0"/>
          <w:lang w:eastAsia="zh-CN"/>
        </w:rPr>
      </w:r>
      <w:r w:rsidR="003F1D4C" w:rsidRPr="00440774">
        <w:rPr>
          <w:b w:val="0"/>
          <w:bCs w:val="0"/>
          <w:lang w:eastAsia="zh-CN"/>
        </w:rPr>
        <w:fldChar w:fldCharType="separate"/>
      </w:r>
      <w:r w:rsidR="00C7673B" w:rsidRPr="00440774">
        <w:rPr>
          <w:b w:val="0"/>
          <w:bCs w:val="0"/>
          <w:lang w:eastAsia="zh-CN"/>
        </w:rPr>
        <w:t xml:space="preserve">Figure </w:t>
      </w:r>
      <w:r w:rsidR="00C7673B">
        <w:rPr>
          <w:b w:val="0"/>
          <w:bCs w:val="0"/>
          <w:noProof/>
          <w:lang w:eastAsia="zh-CN"/>
        </w:rPr>
        <w:t>4</w:t>
      </w:r>
      <w:r w:rsidR="003F1D4C" w:rsidRPr="00440774">
        <w:rPr>
          <w:b w:val="0"/>
          <w:bCs w:val="0"/>
          <w:lang w:eastAsia="zh-CN"/>
        </w:rPr>
        <w:fldChar w:fldCharType="end"/>
      </w:r>
      <w:r w:rsidRPr="00440774">
        <w:rPr>
          <w:rFonts w:hint="eastAsia"/>
          <w:b w:val="0"/>
          <w:bCs w:val="0"/>
          <w:lang w:eastAsia="zh-CN"/>
        </w:rPr>
        <w:t>,</w:t>
      </w:r>
      <w:r w:rsidR="00440774">
        <w:rPr>
          <w:rFonts w:hint="eastAsia"/>
          <w:b w:val="0"/>
          <w:bCs w:val="0"/>
          <w:lang w:eastAsia="zh-CN"/>
        </w:rPr>
        <w:t xml:space="preserve"> </w:t>
      </w:r>
      <w:r w:rsidRPr="00440774">
        <w:rPr>
          <w:rFonts w:hint="eastAsia"/>
          <w:b w:val="0"/>
          <w:bCs w:val="0"/>
          <w:lang w:eastAsia="zh-CN"/>
        </w:rPr>
        <w:t>s</w:t>
      </w:r>
      <w:r w:rsidR="00501AA4" w:rsidRPr="00440774">
        <w:rPr>
          <w:rFonts w:hint="eastAsia"/>
          <w:b w:val="0"/>
          <w:bCs w:val="0"/>
          <w:lang w:eastAsia="zh-CN"/>
        </w:rPr>
        <w:t>ystem level sim</w:t>
      </w:r>
      <w:r w:rsidR="00501AA4">
        <w:rPr>
          <w:rFonts w:hint="eastAsia"/>
          <w:b w:val="0"/>
        </w:rPr>
        <w:t>ulation is done to evaluate the performance benefits of non-coherent JT under the scenario of indoor hotspot</w:t>
      </w:r>
      <w:r w:rsidR="009074CF">
        <w:rPr>
          <w:rFonts w:hint="eastAsia"/>
          <w:b w:val="0"/>
          <w:lang w:eastAsia="zh-CN"/>
        </w:rPr>
        <w:t xml:space="preserve"> with two </w:t>
      </w:r>
      <w:r w:rsidR="009074CF">
        <w:rPr>
          <w:b w:val="0"/>
          <w:lang w:eastAsia="zh-CN"/>
        </w:rPr>
        <w:t>different</w:t>
      </w:r>
      <w:r w:rsidR="009074CF">
        <w:rPr>
          <w:rFonts w:hint="eastAsia"/>
          <w:b w:val="0"/>
          <w:lang w:eastAsia="zh-CN"/>
        </w:rPr>
        <w:t xml:space="preserve"> </w:t>
      </w:r>
      <w:r w:rsidR="009074CF">
        <w:rPr>
          <w:b w:val="0"/>
          <w:lang w:eastAsia="zh-CN"/>
        </w:rPr>
        <w:t>antenna</w:t>
      </w:r>
      <w:r w:rsidR="009074CF">
        <w:rPr>
          <w:rFonts w:hint="eastAsia"/>
          <w:b w:val="0"/>
          <w:lang w:eastAsia="zh-CN"/>
        </w:rPr>
        <w:t xml:space="preserve"> configurations of UE, i.e., two and four Rx antennas</w:t>
      </w:r>
      <w:r w:rsidR="00501AA4">
        <w:rPr>
          <w:rFonts w:hint="eastAsia"/>
          <w:b w:val="0"/>
        </w:rPr>
        <w:t xml:space="preserve">. </w:t>
      </w:r>
      <w:r w:rsidR="00501AA4">
        <w:rPr>
          <w:b w:val="0"/>
        </w:rPr>
        <w:t xml:space="preserve"> Simulation assumptions can be found in the Appendix.  </w:t>
      </w:r>
      <w:r w:rsidR="00501AA4" w:rsidRPr="00501AA4">
        <w:rPr>
          <w:b w:val="0"/>
        </w:rPr>
        <w:t xml:space="preserve">It can be observed that NCJT can provide performance gain comparing with the baseline with DPS/DPB. </w:t>
      </w:r>
      <w:r w:rsidR="00501AA4">
        <w:rPr>
          <w:b w:val="0"/>
        </w:rPr>
        <w:t xml:space="preserve"> In low load scenarios, </w:t>
      </w:r>
      <w:r w:rsidR="00501AA4" w:rsidRPr="00501AA4">
        <w:rPr>
          <w:b w:val="0"/>
        </w:rPr>
        <w:t xml:space="preserve">NCJT </w:t>
      </w:r>
      <w:r w:rsidR="00283030">
        <w:rPr>
          <w:b w:val="0"/>
        </w:rPr>
        <w:t>provided</w:t>
      </w:r>
      <w:r w:rsidR="00501AA4" w:rsidRPr="00501AA4">
        <w:rPr>
          <w:b w:val="0"/>
        </w:rPr>
        <w:t xml:space="preserve"> </w:t>
      </w:r>
      <w:r w:rsidR="00283030">
        <w:rPr>
          <w:b w:val="0"/>
        </w:rPr>
        <w:t xml:space="preserve">tremendous </w:t>
      </w:r>
      <w:r w:rsidR="00501AA4" w:rsidRPr="00501AA4">
        <w:rPr>
          <w:b w:val="0"/>
        </w:rPr>
        <w:t xml:space="preserve">gain </w:t>
      </w:r>
      <w:r w:rsidR="009A361C">
        <w:rPr>
          <w:b w:val="0"/>
        </w:rPr>
        <w:t>i</w:t>
      </w:r>
      <w:r w:rsidR="00501AA4">
        <w:rPr>
          <w:b w:val="0"/>
        </w:rPr>
        <w:t xml:space="preserve">n all regions of the UPT </w:t>
      </w:r>
      <w:r w:rsidR="00283030">
        <w:rPr>
          <w:b w:val="0"/>
        </w:rPr>
        <w:t>metrics.   High percentile UEs tend to have better gain.  It can reach as high as 50% gain for low to medium load scenarios.  For these UEs, the major benefit is coming from supporting more transmission layers with joint transmission</w:t>
      </w:r>
      <w:r w:rsidR="00C60EA0">
        <w:rPr>
          <w:rFonts w:hint="eastAsia"/>
          <w:b w:val="0"/>
          <w:lang w:eastAsia="zh-CN"/>
        </w:rPr>
        <w:t xml:space="preserve">, even with </w:t>
      </w:r>
      <w:r w:rsidR="00667895">
        <w:rPr>
          <w:rFonts w:hint="eastAsia"/>
          <w:b w:val="0"/>
          <w:lang w:eastAsia="zh-CN"/>
        </w:rPr>
        <w:t>small</w:t>
      </w:r>
      <w:r w:rsidR="00C60EA0">
        <w:rPr>
          <w:rFonts w:hint="eastAsia"/>
          <w:b w:val="0"/>
          <w:lang w:eastAsia="zh-CN"/>
        </w:rPr>
        <w:t xml:space="preserve"> number of </w:t>
      </w:r>
      <w:r w:rsidR="001555CF">
        <w:rPr>
          <w:rFonts w:hint="eastAsia"/>
          <w:b w:val="0"/>
          <w:lang w:eastAsia="zh-CN"/>
        </w:rPr>
        <w:t xml:space="preserve">maximum </w:t>
      </w:r>
      <w:r w:rsidR="00C60EA0">
        <w:rPr>
          <w:rFonts w:hint="eastAsia"/>
          <w:b w:val="0"/>
          <w:lang w:eastAsia="zh-CN"/>
        </w:rPr>
        <w:t>supported layer</w:t>
      </w:r>
      <w:r w:rsidR="00A42D61">
        <w:rPr>
          <w:rFonts w:hint="eastAsia"/>
          <w:b w:val="0"/>
          <w:lang w:eastAsia="zh-CN"/>
        </w:rPr>
        <w:t xml:space="preserve"> (up to 2)</w:t>
      </w:r>
      <w:r w:rsidR="00283030">
        <w:rPr>
          <w:b w:val="0"/>
        </w:rPr>
        <w:t xml:space="preserve">.  NCJT provided </w:t>
      </w:r>
      <w:r w:rsidR="00F15ED5">
        <w:rPr>
          <w:b w:val="0"/>
        </w:rPr>
        <w:t>consistent</w:t>
      </w:r>
      <w:r w:rsidR="00B7428B">
        <w:rPr>
          <w:b w:val="0"/>
        </w:rPr>
        <w:t xml:space="preserve"> </w:t>
      </w:r>
      <w:r w:rsidR="00283030">
        <w:rPr>
          <w:b w:val="0"/>
        </w:rPr>
        <w:t>performance benefit for lower percentile UEs</w:t>
      </w:r>
      <w:r w:rsidR="00F15ED5">
        <w:rPr>
          <w:b w:val="0"/>
        </w:rPr>
        <w:t xml:space="preserve"> in different loading situations</w:t>
      </w:r>
      <w:r w:rsidR="00283030">
        <w:rPr>
          <w:b w:val="0"/>
        </w:rPr>
        <w:t xml:space="preserve">.  </w:t>
      </w:r>
      <w:r w:rsidR="00F15ED5">
        <w:rPr>
          <w:b w:val="0"/>
        </w:rPr>
        <w:t xml:space="preserve">It has gain of 16-20% even for medium to high loads.  </w:t>
      </w:r>
      <w:r w:rsidR="0015281A">
        <w:rPr>
          <w:b w:val="0"/>
        </w:rPr>
        <w:t>I</w:t>
      </w:r>
      <w:r w:rsidR="00283030">
        <w:rPr>
          <w:b w:val="0"/>
        </w:rPr>
        <w:t xml:space="preserve">nterference mitigation by NCJT has the major </w:t>
      </w:r>
      <w:r w:rsidR="0015281A">
        <w:rPr>
          <w:b w:val="0"/>
        </w:rPr>
        <w:t xml:space="preserve">effect on those </w:t>
      </w:r>
      <w:r w:rsidR="00B7428B">
        <w:rPr>
          <w:b w:val="0"/>
        </w:rPr>
        <w:t>interference-limiting UEs.</w:t>
      </w:r>
    </w:p>
    <w:p w:rsidR="005F127B" w:rsidRDefault="00D116B1">
      <w:pPr>
        <w:pStyle w:val="ac"/>
        <w:keepNext/>
        <w:jc w:val="center"/>
      </w:pPr>
      <w:r w:rsidRPr="00D116B1">
        <w:rPr>
          <w:b w:val="0"/>
        </w:rPr>
        <w:t xml:space="preserve">Table </w:t>
      </w:r>
      <w:r w:rsidR="003F1D4C" w:rsidRPr="00D116B1">
        <w:rPr>
          <w:b w:val="0"/>
        </w:rPr>
        <w:fldChar w:fldCharType="begin"/>
      </w:r>
      <w:r w:rsidRPr="00D116B1">
        <w:rPr>
          <w:b w:val="0"/>
        </w:rPr>
        <w:instrText xml:space="preserve"> SEQ Table \* ARABIC </w:instrText>
      </w:r>
      <w:r w:rsidR="003F1D4C" w:rsidRPr="00D116B1">
        <w:rPr>
          <w:b w:val="0"/>
        </w:rPr>
        <w:fldChar w:fldCharType="separate"/>
      </w:r>
      <w:r w:rsidR="00C7673B">
        <w:rPr>
          <w:b w:val="0"/>
          <w:noProof/>
        </w:rPr>
        <w:t>1</w:t>
      </w:r>
      <w:r w:rsidR="003F1D4C" w:rsidRPr="00D116B1">
        <w:rPr>
          <w:b w:val="0"/>
        </w:rPr>
        <w:fldChar w:fldCharType="end"/>
      </w:r>
      <w:r w:rsidRPr="00D116B1">
        <w:rPr>
          <w:b w:val="0"/>
          <w:lang w:eastAsia="zh-CN"/>
        </w:rPr>
        <w:t xml:space="preserve"> Simulation results for 4Rx UEs</w:t>
      </w:r>
    </w:p>
    <w:tbl>
      <w:tblPr>
        <w:tblW w:w="4892" w:type="pct"/>
        <w:jc w:val="center"/>
        <w:tblLook w:val="04A0"/>
      </w:tblPr>
      <w:tblGrid>
        <w:gridCol w:w="2265"/>
        <w:gridCol w:w="2160"/>
        <w:gridCol w:w="1100"/>
        <w:gridCol w:w="911"/>
        <w:gridCol w:w="1011"/>
        <w:gridCol w:w="1011"/>
        <w:gridCol w:w="911"/>
      </w:tblGrid>
      <w:tr w:rsidR="00CA1EEB" w:rsidRPr="00721EAB" w:rsidTr="00CA1EEB">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FTP with pre-defined RU</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TP coordination scheme</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Mean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50%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95%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Real RU</w:t>
            </w: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52.09</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28.55</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6.64%</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70.31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36.62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74.4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88.89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34.98%</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28.27%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32.06%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57.77%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lastRenderedPageBreak/>
              <w:t>20%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43.88</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13.23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53.2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19.40%</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53.56</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15.68</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56.14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84.26</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18.46%</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18.52%</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5.53%</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49.56%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32.66</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3.07</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31.01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37.99%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40.62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3.68</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38.1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85.11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33.27%</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24.37%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19.87%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22.86%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51.06%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19.02</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12.62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55.95</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67.29%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21.73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1.89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14.37</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68.29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66.45%</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14.25%</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15.95%</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13.87%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bl>
    <w:p w:rsidR="00161C48" w:rsidRPr="004A2F19" w:rsidRDefault="00D116B1" w:rsidP="00161C48">
      <w:pPr>
        <w:pStyle w:val="ac"/>
        <w:keepNext/>
        <w:jc w:val="center"/>
        <w:rPr>
          <w:b w:val="0"/>
        </w:rPr>
      </w:pPr>
      <w:r w:rsidRPr="00D116B1">
        <w:rPr>
          <w:b w:val="0"/>
        </w:rPr>
        <w:t xml:space="preserve">Table </w:t>
      </w:r>
      <w:r w:rsidR="00C84830">
        <w:rPr>
          <w:rFonts w:hint="eastAsia"/>
          <w:b w:val="0"/>
          <w:lang w:eastAsia="zh-CN"/>
        </w:rPr>
        <w:t>2</w:t>
      </w:r>
      <w:r w:rsidRPr="00D116B1">
        <w:rPr>
          <w:b w:val="0"/>
        </w:rPr>
        <w:t xml:space="preserve"> Simulation </w:t>
      </w:r>
      <w:r w:rsidR="00CA1EEB">
        <w:rPr>
          <w:rFonts w:hint="eastAsia"/>
          <w:b w:val="0"/>
          <w:lang w:eastAsia="zh-CN"/>
        </w:rPr>
        <w:t>r</w:t>
      </w:r>
      <w:r w:rsidRPr="00D116B1">
        <w:rPr>
          <w:b w:val="0"/>
        </w:rPr>
        <w:t xml:space="preserve">esults </w:t>
      </w:r>
      <w:r w:rsidR="00CA1EEB">
        <w:rPr>
          <w:rFonts w:hint="eastAsia"/>
          <w:b w:val="0"/>
          <w:lang w:eastAsia="zh-CN"/>
        </w:rPr>
        <w:t>for</w:t>
      </w:r>
      <w:r w:rsidR="004A2F19">
        <w:rPr>
          <w:rFonts w:hint="eastAsia"/>
          <w:b w:val="0"/>
          <w:lang w:eastAsia="zh-CN"/>
        </w:rPr>
        <w:t xml:space="preserve"> </w:t>
      </w:r>
      <w:r w:rsidR="00CA1EEB">
        <w:rPr>
          <w:rFonts w:hint="eastAsia"/>
          <w:b w:val="0"/>
          <w:lang w:eastAsia="zh-CN"/>
        </w:rPr>
        <w:t>2</w:t>
      </w:r>
      <w:r w:rsidR="004A2F19">
        <w:rPr>
          <w:rFonts w:hint="eastAsia"/>
          <w:b w:val="0"/>
          <w:lang w:eastAsia="zh-CN"/>
        </w:rPr>
        <w:t xml:space="preserve">Rx </w:t>
      </w:r>
      <w:r w:rsidR="00CA1EEB">
        <w:rPr>
          <w:rFonts w:hint="eastAsia"/>
          <w:b w:val="0"/>
          <w:lang w:eastAsia="zh-CN"/>
        </w:rPr>
        <w:t>UE</w:t>
      </w:r>
      <w:r w:rsidR="00B93DC2">
        <w:rPr>
          <w:rFonts w:hint="eastAsia"/>
          <w:b w:val="0"/>
          <w:lang w:eastAsia="zh-CN"/>
        </w:rPr>
        <w:t>s</w:t>
      </w:r>
      <w:r w:rsidR="004A2F19">
        <w:rPr>
          <w:rFonts w:hint="eastAsia"/>
          <w:b w:val="0"/>
          <w:lang w:eastAsia="zh-CN"/>
        </w:rPr>
        <w:t xml:space="preserve"> </w:t>
      </w:r>
      <w:r w:rsidRPr="00D116B1">
        <w:rPr>
          <w:b w:val="0"/>
        </w:rPr>
        <w:t>(RU ~80%)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3"/>
        <w:gridCol w:w="1325"/>
        <w:gridCol w:w="1509"/>
        <w:gridCol w:w="1325"/>
        <w:gridCol w:w="1328"/>
        <w:gridCol w:w="1328"/>
      </w:tblGrid>
      <w:tr w:rsidR="00161C48" w:rsidRPr="00993C78" w:rsidTr="00CA1EEB">
        <w:trPr>
          <w:trHeight w:val="410"/>
          <w:jc w:val="center"/>
        </w:trPr>
        <w:tc>
          <w:tcPr>
            <w:tcW w:w="813"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TP coordination scheme</w:t>
            </w:r>
          </w:p>
        </w:tc>
        <w:tc>
          <w:tcPr>
            <w:tcW w:w="814"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Mean UPT</w:t>
            </w:r>
          </w:p>
        </w:tc>
        <w:tc>
          <w:tcPr>
            <w:tcW w:w="927"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5% UPT</w:t>
            </w:r>
          </w:p>
        </w:tc>
        <w:tc>
          <w:tcPr>
            <w:tcW w:w="814"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50% UPT</w:t>
            </w:r>
          </w:p>
        </w:tc>
        <w:tc>
          <w:tcPr>
            <w:tcW w:w="816"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95% UPT</w:t>
            </w:r>
          </w:p>
        </w:tc>
        <w:tc>
          <w:tcPr>
            <w:tcW w:w="816"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RU</w:t>
            </w:r>
          </w:p>
        </w:tc>
      </w:tr>
      <w:tr w:rsidR="00161C48" w:rsidRPr="00993C78" w:rsidTr="00CA1EEB">
        <w:trPr>
          <w:trHeight w:val="410"/>
          <w:jc w:val="center"/>
        </w:trPr>
        <w:tc>
          <w:tcPr>
            <w:tcW w:w="813" w:type="pct"/>
            <w:vAlign w:val="center"/>
          </w:tcPr>
          <w:p w:rsidR="00161C48" w:rsidRPr="00993C78" w:rsidRDefault="00161C48" w:rsidP="00CA1EEB">
            <w:pPr>
              <w:pStyle w:val="af6"/>
              <w:jc w:val="center"/>
              <w:rPr>
                <w:rFonts w:ascii="Times New Roman" w:hAnsi="Times New Roman"/>
                <w:bCs/>
                <w:sz w:val="20"/>
                <w:szCs w:val="20"/>
              </w:rPr>
            </w:pPr>
            <w:r w:rsidRPr="00993C78">
              <w:rPr>
                <w:rFonts w:ascii="Times New Roman" w:hAnsi="Times New Roman"/>
                <w:bCs/>
                <w:sz w:val="20"/>
                <w:szCs w:val="20"/>
              </w:rPr>
              <w:t>DPS/DPB</w:t>
            </w:r>
          </w:p>
        </w:tc>
        <w:tc>
          <w:tcPr>
            <w:tcW w:w="814"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5.638</w:t>
            </w:r>
          </w:p>
        </w:tc>
        <w:tc>
          <w:tcPr>
            <w:tcW w:w="927"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0.6676</w:t>
            </w:r>
          </w:p>
        </w:tc>
        <w:tc>
          <w:tcPr>
            <w:tcW w:w="814"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3.2051</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18.6047</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0.872</w:t>
            </w:r>
          </w:p>
        </w:tc>
      </w:tr>
      <w:tr w:rsidR="00161C48" w:rsidRPr="00993C78" w:rsidTr="00CA1EEB">
        <w:trPr>
          <w:trHeight w:val="410"/>
          <w:jc w:val="center"/>
        </w:trPr>
        <w:tc>
          <w:tcPr>
            <w:tcW w:w="813" w:type="pct"/>
            <w:vAlign w:val="center"/>
          </w:tcPr>
          <w:p w:rsidR="00161C48" w:rsidRPr="00993C78" w:rsidRDefault="00161C48" w:rsidP="00CA1EEB">
            <w:pPr>
              <w:pStyle w:val="af6"/>
              <w:jc w:val="center"/>
              <w:rPr>
                <w:rFonts w:ascii="Times New Roman" w:hAnsi="Times New Roman"/>
                <w:bCs/>
                <w:sz w:val="20"/>
                <w:szCs w:val="20"/>
              </w:rPr>
            </w:pPr>
            <w:r w:rsidRPr="00993C78">
              <w:rPr>
                <w:rFonts w:ascii="Times New Roman" w:hAnsi="Times New Roman"/>
                <w:bCs/>
                <w:sz w:val="20"/>
                <w:szCs w:val="20"/>
              </w:rPr>
              <w:t>NCJT</w:t>
            </w:r>
          </w:p>
        </w:tc>
        <w:tc>
          <w:tcPr>
            <w:tcW w:w="814"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6.7479</w:t>
            </w:r>
          </w:p>
        </w:tc>
        <w:tc>
          <w:tcPr>
            <w:tcW w:w="927"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0.7027</w:t>
            </w:r>
          </w:p>
        </w:tc>
        <w:tc>
          <w:tcPr>
            <w:tcW w:w="814"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3.413</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21.978</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0.854</w:t>
            </w:r>
          </w:p>
        </w:tc>
      </w:tr>
      <w:tr w:rsidR="00161C48" w:rsidRPr="00993C78" w:rsidTr="00CA1EEB">
        <w:trPr>
          <w:trHeight w:val="410"/>
          <w:jc w:val="center"/>
        </w:trPr>
        <w:tc>
          <w:tcPr>
            <w:tcW w:w="813" w:type="pct"/>
            <w:vAlign w:val="center"/>
          </w:tcPr>
          <w:p w:rsidR="00161C48" w:rsidRPr="00ED6CCD" w:rsidRDefault="00161C48" w:rsidP="00CA1EEB">
            <w:pPr>
              <w:pStyle w:val="af6"/>
              <w:jc w:val="center"/>
              <w:rPr>
                <w:rFonts w:ascii="Times New Roman" w:hAnsi="Times New Roman"/>
                <w:b/>
                <w:bCs/>
                <w:i/>
                <w:sz w:val="20"/>
                <w:szCs w:val="20"/>
              </w:rPr>
            </w:pPr>
            <w:r w:rsidRPr="00ED6CCD">
              <w:rPr>
                <w:rFonts w:ascii="Times New Roman" w:hAnsi="Times New Roman"/>
                <w:b/>
                <w:bCs/>
                <w:i/>
                <w:sz w:val="20"/>
                <w:szCs w:val="20"/>
              </w:rPr>
              <w:t>Gain</w:t>
            </w:r>
          </w:p>
        </w:tc>
        <w:tc>
          <w:tcPr>
            <w:tcW w:w="814" w:type="pct"/>
            <w:vAlign w:val="center"/>
          </w:tcPr>
          <w:p w:rsidR="00161C48" w:rsidRPr="00ED6CCD" w:rsidRDefault="00161C48" w:rsidP="00CA1EEB">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19.69%</w:t>
            </w:r>
          </w:p>
        </w:tc>
        <w:tc>
          <w:tcPr>
            <w:tcW w:w="927" w:type="pct"/>
            <w:vAlign w:val="center"/>
          </w:tcPr>
          <w:p w:rsidR="00161C48" w:rsidRPr="00ED6CCD" w:rsidRDefault="00161C48" w:rsidP="00CA1EEB">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5.26%</w:t>
            </w:r>
          </w:p>
        </w:tc>
        <w:tc>
          <w:tcPr>
            <w:tcW w:w="814" w:type="pct"/>
            <w:vAlign w:val="center"/>
          </w:tcPr>
          <w:p w:rsidR="005F127B" w:rsidRPr="00ED6CCD" w:rsidRDefault="00161C48">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6.49%</w:t>
            </w:r>
          </w:p>
        </w:tc>
        <w:tc>
          <w:tcPr>
            <w:tcW w:w="816" w:type="pct"/>
            <w:vAlign w:val="center"/>
          </w:tcPr>
          <w:p w:rsidR="005F127B" w:rsidRPr="00ED6CCD" w:rsidRDefault="00161C48">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18.13%</w:t>
            </w:r>
          </w:p>
        </w:tc>
        <w:tc>
          <w:tcPr>
            <w:tcW w:w="816" w:type="pct"/>
            <w:vAlign w:val="center"/>
          </w:tcPr>
          <w:p w:rsidR="005F127B" w:rsidRPr="00ED6CCD" w:rsidRDefault="005F127B">
            <w:pPr>
              <w:autoSpaceDE w:val="0"/>
              <w:autoSpaceDN w:val="0"/>
              <w:adjustRightInd w:val="0"/>
              <w:jc w:val="center"/>
              <w:rPr>
                <w:rFonts w:ascii="Times New Roman" w:hAnsi="Times New Roman"/>
                <w:b/>
                <w:i/>
                <w:color w:val="000000"/>
                <w:sz w:val="20"/>
                <w:szCs w:val="20"/>
                <w:lang w:val="zh-CN"/>
              </w:rPr>
            </w:pPr>
          </w:p>
        </w:tc>
      </w:tr>
    </w:tbl>
    <w:p w:rsidR="00876834" w:rsidRDefault="00876834" w:rsidP="000318F3">
      <w:pPr>
        <w:snapToGrid w:val="0"/>
        <w:spacing w:afterLines="50"/>
        <w:rPr>
          <w:rFonts w:ascii="Times New Roman" w:hAnsi="Times New Roman"/>
          <w:b/>
          <w:i/>
          <w:sz w:val="20"/>
          <w:szCs w:val="20"/>
          <w:lang w:val="en-GB"/>
        </w:rPr>
      </w:pPr>
    </w:p>
    <w:p w:rsidR="00876834" w:rsidRDefault="003D22C7" w:rsidP="000318F3">
      <w:pPr>
        <w:snapToGrid w:val="0"/>
        <w:spacing w:afterLines="50"/>
        <w:rPr>
          <w:rFonts w:ascii="Times New Roman" w:hAnsi="Times New Roman"/>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High potential gain can be observed from initial evaluation results of non-coherent JT</w:t>
      </w:r>
      <w:r w:rsidR="005A051F">
        <w:rPr>
          <w:rFonts w:ascii="Times New Roman" w:hAnsi="Times New Roman"/>
          <w:i/>
          <w:sz w:val="20"/>
          <w:szCs w:val="20"/>
          <w:lang w:val="en-GB"/>
        </w:rPr>
        <w:t xml:space="preserve"> with SIC receiver</w:t>
      </w:r>
      <w:r>
        <w:rPr>
          <w:rFonts w:ascii="Times New Roman" w:hAnsi="Times New Roman"/>
          <w:i/>
          <w:sz w:val="20"/>
          <w:szCs w:val="20"/>
          <w:lang w:val="en-GB"/>
        </w:rPr>
        <w:t xml:space="preserve">   </w:t>
      </w:r>
      <w:r w:rsidRPr="00DE7F95">
        <w:rPr>
          <w:rFonts w:ascii="Times New Roman" w:hAnsi="Times New Roman"/>
        </w:rPr>
        <w:t xml:space="preserve">  </w:t>
      </w:r>
    </w:p>
    <w:p w:rsidR="00876834" w:rsidRDefault="0023314C" w:rsidP="000318F3">
      <w:pPr>
        <w:pStyle w:val="1"/>
        <w:spacing w:beforeLines="50" w:line="360" w:lineRule="auto"/>
        <w:ind w:left="431" w:hanging="431"/>
        <w:rPr>
          <w:sz w:val="32"/>
          <w:lang w:val="en-US"/>
        </w:rPr>
      </w:pPr>
      <w:r w:rsidRPr="001C3AC5">
        <w:rPr>
          <w:sz w:val="32"/>
          <w:lang w:val="en-US"/>
        </w:rPr>
        <w:t>Conclusions</w:t>
      </w:r>
    </w:p>
    <w:p w:rsidR="00876834" w:rsidRDefault="0050229E" w:rsidP="00E75EDD">
      <w:pPr>
        <w:snapToGrid w:val="0"/>
        <w:spacing w:afterLines="50"/>
        <w:jc w:val="both"/>
        <w:rPr>
          <w:rFonts w:ascii="Times New Roman" w:hAnsi="Times New Roman"/>
          <w:sz w:val="20"/>
          <w:szCs w:val="20"/>
          <w:lang w:val="en-GB"/>
        </w:rPr>
      </w:pPr>
      <w:bookmarkStart w:id="9" w:name="OLE_LINK10"/>
      <w:bookmarkStart w:id="10" w:name="OLE_LINK11"/>
      <w:r w:rsidRPr="0050229E">
        <w:rPr>
          <w:rFonts w:ascii="Times New Roman" w:hAnsi="Times New Roman"/>
          <w:sz w:val="20"/>
          <w:szCs w:val="20"/>
          <w:lang w:val="en-GB"/>
        </w:rPr>
        <w:t xml:space="preserve">This contribution provides initial evaluation results on multi-TRP transmission using non-coherent JT.  </w:t>
      </w:r>
      <w:r w:rsidR="00B97185" w:rsidRPr="00E45344">
        <w:rPr>
          <w:rFonts w:ascii="Times New Roman" w:hAnsi="Times New Roman"/>
          <w:sz w:val="20"/>
          <w:szCs w:val="20"/>
          <w:lang w:val="en-GB"/>
        </w:rPr>
        <w:t>High</w:t>
      </w:r>
      <w:r w:rsidR="00B97185" w:rsidRPr="00B97185">
        <w:rPr>
          <w:rFonts w:ascii="Times New Roman" w:hAnsi="Times New Roman"/>
          <w:sz w:val="20"/>
          <w:szCs w:val="20"/>
          <w:lang w:val="en-GB"/>
        </w:rPr>
        <w:t xml:space="preserve"> potential gain can be observed from initial evaluation results of non-coherent JT.  </w:t>
      </w:r>
      <w:r w:rsidR="00F9245A">
        <w:rPr>
          <w:rFonts w:ascii="Times New Roman" w:hAnsi="Times New Roman"/>
          <w:sz w:val="20"/>
          <w:szCs w:val="20"/>
          <w:lang w:val="en-GB"/>
        </w:rPr>
        <w:t>It appears to have</w:t>
      </w:r>
      <w:r w:rsidR="00B97185">
        <w:rPr>
          <w:rFonts w:ascii="Times New Roman" w:hAnsi="Times New Roman"/>
          <w:sz w:val="20"/>
          <w:szCs w:val="20"/>
          <w:lang w:val="en-GB"/>
        </w:rPr>
        <w:t xml:space="preserve"> </w:t>
      </w:r>
      <w:r w:rsidR="00F9245A">
        <w:rPr>
          <w:rFonts w:ascii="Times New Roman" w:hAnsi="Times New Roman"/>
          <w:sz w:val="20"/>
          <w:szCs w:val="20"/>
          <w:lang w:val="en-GB"/>
        </w:rPr>
        <w:t xml:space="preserve">performance </w:t>
      </w:r>
      <w:r w:rsidR="00B97185">
        <w:rPr>
          <w:rFonts w:ascii="Times New Roman" w:hAnsi="Times New Roman"/>
          <w:sz w:val="20"/>
          <w:szCs w:val="20"/>
          <w:lang w:val="en-GB"/>
        </w:rPr>
        <w:t>benef</w:t>
      </w:r>
      <w:r w:rsidR="00F9245A">
        <w:rPr>
          <w:rFonts w:ascii="Times New Roman" w:hAnsi="Times New Roman"/>
          <w:sz w:val="20"/>
          <w:szCs w:val="20"/>
          <w:lang w:val="en-GB"/>
        </w:rPr>
        <w:t>it</w:t>
      </w:r>
      <w:r w:rsidR="00B97185">
        <w:rPr>
          <w:rFonts w:ascii="Times New Roman" w:hAnsi="Times New Roman"/>
          <w:sz w:val="20"/>
          <w:szCs w:val="20"/>
          <w:lang w:val="en-GB"/>
        </w:rPr>
        <w:t xml:space="preserve"> to support multi-TRP schemes in NR.  To support </w:t>
      </w:r>
      <w:r w:rsidR="008F51A3">
        <w:rPr>
          <w:rFonts w:ascii="Times New Roman" w:hAnsi="Times New Roman"/>
          <w:sz w:val="20"/>
          <w:szCs w:val="20"/>
          <w:lang w:val="en-GB"/>
        </w:rPr>
        <w:t>multi-TRP transmission</w:t>
      </w:r>
      <w:r w:rsidR="00B97185">
        <w:rPr>
          <w:rFonts w:ascii="Times New Roman" w:hAnsi="Times New Roman"/>
          <w:sz w:val="20"/>
          <w:szCs w:val="20"/>
          <w:lang w:val="en-GB"/>
        </w:rPr>
        <w:t xml:space="preserve">, we have the following </w:t>
      </w:r>
      <w:r w:rsidR="00AB50E8">
        <w:rPr>
          <w:rFonts w:ascii="Times New Roman" w:hAnsi="Times New Roman" w:hint="eastAsia"/>
          <w:sz w:val="20"/>
          <w:szCs w:val="20"/>
          <w:lang w:val="en-GB"/>
        </w:rPr>
        <w:t xml:space="preserve">observation and </w:t>
      </w:r>
      <w:r w:rsidR="00B97185">
        <w:rPr>
          <w:rFonts w:ascii="Times New Roman" w:hAnsi="Times New Roman"/>
          <w:sz w:val="20"/>
          <w:szCs w:val="20"/>
          <w:lang w:val="en-GB"/>
        </w:rPr>
        <w:t>proposals.</w:t>
      </w:r>
    </w:p>
    <w:p w:rsidR="00AB50E8" w:rsidRDefault="00AB50E8" w:rsidP="00E75EDD">
      <w:pPr>
        <w:snapToGrid w:val="0"/>
        <w:spacing w:afterLines="50"/>
        <w:rPr>
          <w:rFonts w:ascii="Times New Roman" w:hAnsi="Times New Roman"/>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High potential gain can be observed from initial evaluation results of non-coherent JT with SIC receiver   </w:t>
      </w:r>
      <w:r w:rsidRPr="00DE7F95">
        <w:rPr>
          <w:rFonts w:ascii="Times New Roman" w:hAnsi="Times New Roman"/>
        </w:rPr>
        <w:t xml:space="preserve">  </w:t>
      </w:r>
    </w:p>
    <w:p w:rsidR="00876834" w:rsidRDefault="00B97185" w:rsidP="00E75EDD">
      <w:pPr>
        <w:snapToGrid w:val="0"/>
        <w:spacing w:afterLines="50"/>
        <w:jc w:val="both"/>
        <w:rPr>
          <w:rFonts w:ascii="Times New Roman" w:hAnsi="Times New Roman"/>
          <w:sz w:val="20"/>
          <w:szCs w:val="20"/>
        </w:rPr>
      </w:pPr>
      <w:r w:rsidRPr="00800A5D">
        <w:rPr>
          <w:rFonts w:ascii="Times New Roman" w:hAnsi="Times New Roman"/>
          <w:b/>
          <w:i/>
          <w:sz w:val="20"/>
          <w:szCs w:val="20"/>
          <w:lang w:val="en-GB"/>
        </w:rPr>
        <w:t>Proposal</w:t>
      </w:r>
      <w:r w:rsidRPr="00800A5D">
        <w:rPr>
          <w:rFonts w:ascii="Times New Roman" w:hAnsi="Times New Roman" w:hint="eastAsia"/>
          <w:b/>
          <w:i/>
          <w:sz w:val="20"/>
          <w:szCs w:val="20"/>
          <w:lang w:val="en-GB"/>
        </w:rPr>
        <w:t xml:space="preserve"> 1</w:t>
      </w:r>
      <w:r w:rsidRPr="00800A5D">
        <w:rPr>
          <w:rFonts w:ascii="Times New Roman" w:hAnsi="Times New Roman"/>
          <w:b/>
          <w:i/>
          <w:sz w:val="20"/>
          <w:szCs w:val="20"/>
          <w:lang w:val="en-GB"/>
        </w:rPr>
        <w:t xml:space="preserve">: </w:t>
      </w:r>
      <w:r w:rsidRPr="00800A5D">
        <w:rPr>
          <w:rFonts w:ascii="Times New Roman" w:hAnsi="Times New Roman"/>
          <w:i/>
          <w:sz w:val="20"/>
          <w:szCs w:val="20"/>
          <w:lang w:val="en-GB"/>
        </w:rPr>
        <w:t xml:space="preserve">Group based beam management is considered to support </w:t>
      </w:r>
      <w:r w:rsidRPr="00800A5D">
        <w:rPr>
          <w:rFonts w:ascii="Times New Roman" w:hAnsi="Times New Roman"/>
          <w:i/>
          <w:sz w:val="20"/>
          <w:szCs w:val="20"/>
        </w:rPr>
        <w:t>MIMO transmission based on multiple panels at the same TRP or at different TPRs should share the same beam management procedure.</w:t>
      </w:r>
      <w:r w:rsidRPr="00800A5D">
        <w:rPr>
          <w:rFonts w:ascii="Times New Roman" w:hAnsi="Times New Roman"/>
          <w:sz w:val="20"/>
          <w:szCs w:val="20"/>
        </w:rPr>
        <w:t xml:space="preserve">  </w:t>
      </w:r>
    </w:p>
    <w:p w:rsidR="00876834" w:rsidRDefault="00B956DA" w:rsidP="00E75EDD">
      <w:pPr>
        <w:snapToGrid w:val="0"/>
        <w:spacing w:afterLines="50"/>
        <w:jc w:val="both"/>
        <w:rPr>
          <w:rFonts w:ascii="Times New Roman" w:hAnsi="Times New Roman"/>
          <w:sz w:val="20"/>
          <w:szCs w:val="20"/>
          <w:lang w:val="en-GB"/>
        </w:rPr>
      </w:pPr>
      <w:r w:rsidRPr="00B956DA">
        <w:rPr>
          <w:rFonts w:ascii="Times New Roman" w:hAnsi="Times New Roman" w:hint="eastAsia"/>
          <w:b/>
          <w:i/>
          <w:sz w:val="20"/>
          <w:szCs w:val="20"/>
          <w:lang w:val="en-GB"/>
        </w:rPr>
        <w:t xml:space="preserve">Proposal 2: </w:t>
      </w:r>
      <w:r w:rsidR="007F0773" w:rsidRPr="009F64B1">
        <w:rPr>
          <w:rFonts w:ascii="Times New Roman" w:hAnsi="Times New Roman"/>
          <w:i/>
          <w:sz w:val="20"/>
          <w:szCs w:val="20"/>
          <w:lang w:val="en-GB"/>
        </w:rPr>
        <w:t xml:space="preserve">To support </w:t>
      </w:r>
      <w:r w:rsidR="00ED2853">
        <w:rPr>
          <w:rFonts w:ascii="Times New Roman" w:hAnsi="Times New Roman" w:hint="eastAsia"/>
          <w:i/>
          <w:sz w:val="20"/>
          <w:szCs w:val="20"/>
          <w:lang w:val="en-GB"/>
        </w:rPr>
        <w:t>different</w:t>
      </w:r>
      <w:r w:rsidR="007F0773" w:rsidRPr="009F64B1">
        <w:rPr>
          <w:rFonts w:ascii="Times New Roman" w:hAnsi="Times New Roman"/>
          <w:i/>
          <w:sz w:val="20"/>
          <w:szCs w:val="20"/>
          <w:lang w:val="en-GB"/>
        </w:rPr>
        <w:t xml:space="preserve"> scenarios, number of codewords per UE should be configurable at least between 1 and 2</w:t>
      </w:r>
      <w:r w:rsidR="007F0773">
        <w:rPr>
          <w:sz w:val="20"/>
          <w:szCs w:val="20"/>
        </w:rPr>
        <w:t xml:space="preserve">. </w:t>
      </w:r>
    </w:p>
    <w:p w:rsidR="00876834" w:rsidRDefault="00B97185" w:rsidP="00E75EDD">
      <w:pPr>
        <w:snapToGrid w:val="0"/>
        <w:spacing w:afterLines="50"/>
        <w:jc w:val="both"/>
        <w:rPr>
          <w:rFonts w:ascii="Times New Roman" w:hAnsi="Times New Roman"/>
        </w:rPr>
      </w:pPr>
      <w:r>
        <w:rPr>
          <w:rFonts w:ascii="Times New Roman" w:hAnsi="Times New Roman"/>
          <w:b/>
          <w:i/>
          <w:sz w:val="20"/>
          <w:szCs w:val="20"/>
          <w:lang w:val="en-GB"/>
        </w:rPr>
        <w:lastRenderedPageBreak/>
        <w:t>Proposal</w:t>
      </w:r>
      <w:r>
        <w:rPr>
          <w:rFonts w:ascii="Times New Roman" w:hAnsi="Times New Roman" w:hint="eastAsia"/>
          <w:b/>
          <w:i/>
          <w:sz w:val="20"/>
          <w:szCs w:val="20"/>
          <w:lang w:val="en-GB"/>
        </w:rPr>
        <w:t xml:space="preserve"> </w:t>
      </w:r>
      <w:r w:rsidR="00B956DA">
        <w:rPr>
          <w:rFonts w:ascii="Times New Roman" w:hAnsi="Times New Roman" w:hint="eastAsia"/>
          <w:b/>
          <w:i/>
          <w:sz w:val="20"/>
          <w:szCs w:val="20"/>
          <w:lang w:val="en-GB"/>
        </w:rPr>
        <w:t>3</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Aspects of flexible codeword-to-layer mapping, flexible resource allocation from multiple TRPs, MCS assignment, CSI feedback and advanced receiver should be studied to support multi-TRP transmission in NR.  </w:t>
      </w:r>
      <w:r w:rsidRPr="00DE7F95">
        <w:rPr>
          <w:rFonts w:ascii="Times New Roman" w:hAnsi="Times New Roman"/>
        </w:rPr>
        <w:t xml:space="preserve">  </w:t>
      </w:r>
    </w:p>
    <w:p w:rsidR="00D9506B" w:rsidRDefault="00635FAC" w:rsidP="002A0B82">
      <w:pPr>
        <w:overflowPunct w:val="0"/>
        <w:autoSpaceDE w:val="0"/>
        <w:autoSpaceDN w:val="0"/>
        <w:adjustRightInd w:val="0"/>
        <w:spacing w:after="180" w:line="240" w:lineRule="auto"/>
        <w:jc w:val="both"/>
        <w:textAlignment w:val="baseline"/>
        <w:rPr>
          <w:rFonts w:ascii="Times New Roman" w:hAnsi="Times New Roman"/>
          <w:i/>
          <w:sz w:val="20"/>
          <w:szCs w:val="20"/>
          <w:lang w:val="en-GB"/>
        </w:rPr>
      </w:pPr>
      <w:r w:rsidRPr="00DB04A3">
        <w:rPr>
          <w:rFonts w:ascii="Times New Roman" w:hAnsi="Times New Roman"/>
          <w:b/>
          <w:i/>
          <w:sz w:val="20"/>
          <w:szCs w:val="20"/>
          <w:lang w:val="en-GB"/>
        </w:rPr>
        <w:t>Proposal</w:t>
      </w:r>
      <w:r>
        <w:rPr>
          <w:rFonts w:ascii="Times New Roman" w:hAnsi="Times New Roman" w:hint="eastAsia"/>
          <w:b/>
          <w:i/>
          <w:sz w:val="20"/>
          <w:szCs w:val="20"/>
          <w:lang w:val="en-GB"/>
        </w:rPr>
        <w:t xml:space="preserve"> 4</w:t>
      </w:r>
      <w:r w:rsidRPr="00DB04A3">
        <w:rPr>
          <w:rFonts w:ascii="Times New Roman" w:hAnsi="Times New Roman"/>
          <w:b/>
          <w:i/>
          <w:sz w:val="20"/>
          <w:szCs w:val="20"/>
          <w:lang w:val="en-GB"/>
        </w:rPr>
        <w:t>:</w:t>
      </w:r>
      <w:r w:rsidRPr="00DB04A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To </w:t>
      </w:r>
      <w:r w:rsidRPr="00CD6446">
        <w:rPr>
          <w:rFonts w:ascii="Times New Roman" w:hAnsi="Times New Roman"/>
          <w:i/>
          <w:sz w:val="20"/>
          <w:szCs w:val="20"/>
          <w:lang w:val="en-GB"/>
        </w:rPr>
        <w:t>randomize</w:t>
      </w:r>
      <w:r w:rsidRPr="00CD6446">
        <w:rPr>
          <w:rFonts w:ascii="Times New Roman" w:hAnsi="Times New Roman" w:hint="eastAsia"/>
          <w:i/>
          <w:sz w:val="20"/>
          <w:szCs w:val="20"/>
          <w:lang w:val="en-GB"/>
        </w:rPr>
        <w:t xml:space="preserve"> inter-cell interference, beam randomization should be considered in NR, especially for </w:t>
      </w:r>
      <w:r w:rsidRPr="00CD6446">
        <w:rPr>
          <w:rFonts w:ascii="Times New Roman" w:hAnsi="Times New Roman"/>
          <w:i/>
          <w:sz w:val="20"/>
          <w:szCs w:val="20"/>
          <w:lang w:val="en-GB"/>
        </w:rPr>
        <w:t xml:space="preserve">periodically </w:t>
      </w:r>
      <w:r w:rsidR="008C7D7A">
        <w:rPr>
          <w:rFonts w:ascii="Times New Roman" w:hAnsi="Times New Roman" w:hint="eastAsia"/>
          <w:i/>
          <w:sz w:val="20"/>
          <w:szCs w:val="20"/>
          <w:lang w:val="en-GB"/>
        </w:rPr>
        <w:t>CSI-</w:t>
      </w:r>
      <w:r w:rsidRPr="00CD6446">
        <w:rPr>
          <w:rFonts w:ascii="Times New Roman" w:hAnsi="Times New Roman" w:hint="eastAsia"/>
          <w:i/>
          <w:sz w:val="20"/>
          <w:szCs w:val="20"/>
          <w:lang w:val="en-GB"/>
        </w:rPr>
        <w:t>RS.</w:t>
      </w:r>
    </w:p>
    <w:p w:rsidR="00CF7467" w:rsidRDefault="00CF7467" w:rsidP="002A0B82">
      <w:pPr>
        <w:overflowPunct w:val="0"/>
        <w:autoSpaceDE w:val="0"/>
        <w:autoSpaceDN w:val="0"/>
        <w:adjustRightInd w:val="0"/>
        <w:spacing w:after="180" w:line="240" w:lineRule="auto"/>
        <w:jc w:val="both"/>
        <w:textAlignment w:val="baseline"/>
        <w:rPr>
          <w:rFonts w:ascii="Times New Roman" w:hAnsi="Times New Roman"/>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Pr>
          <w:rFonts w:ascii="Times New Roman" w:hAnsi="Times New Roman" w:hint="eastAsia"/>
          <w:b/>
          <w:i/>
          <w:sz w:val="20"/>
          <w:szCs w:val="20"/>
          <w:lang w:val="en-GB"/>
        </w:rPr>
        <w:t>5</w:t>
      </w:r>
      <w:r w:rsidRPr="00511D64">
        <w:rPr>
          <w:rFonts w:ascii="Times New Roman" w:hAnsi="Times New Roman"/>
          <w:b/>
          <w:i/>
          <w:sz w:val="20"/>
          <w:szCs w:val="20"/>
          <w:lang w:val="en-GB"/>
        </w:rPr>
        <w:t>:</w:t>
      </w:r>
      <w:r w:rsidRPr="00F07177">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876834" w:rsidRDefault="0023314C" w:rsidP="00E75EDD">
      <w:pPr>
        <w:pStyle w:val="1"/>
        <w:numPr>
          <w:ilvl w:val="0"/>
          <w:numId w:val="0"/>
        </w:numPr>
        <w:spacing w:beforeLines="100"/>
        <w:ind w:left="432" w:hanging="432"/>
        <w:rPr>
          <w:sz w:val="32"/>
          <w:szCs w:val="32"/>
          <w:lang w:val="en-US"/>
        </w:rPr>
      </w:pPr>
      <w:r w:rsidRPr="00D14741">
        <w:rPr>
          <w:sz w:val="32"/>
          <w:szCs w:val="32"/>
          <w:lang w:val="en-US"/>
        </w:rPr>
        <w:t>References</w:t>
      </w:r>
      <w:bookmarkStart w:id="11" w:name="_GoBack"/>
      <w:bookmarkEnd w:id="11"/>
    </w:p>
    <w:p w:rsidR="00D457BD" w:rsidRDefault="00D457BD" w:rsidP="00D457BD">
      <w:pPr>
        <w:numPr>
          <w:ilvl w:val="0"/>
          <w:numId w:val="2"/>
        </w:numPr>
        <w:spacing w:after="0"/>
        <w:jc w:val="both"/>
        <w:rPr>
          <w:rFonts w:ascii="Times New Roman" w:hAnsi="Times New Roman"/>
          <w:sz w:val="20"/>
          <w:szCs w:val="20"/>
        </w:rPr>
      </w:pPr>
      <w:bookmarkStart w:id="12" w:name="_Ref474163113"/>
      <w:bookmarkStart w:id="13" w:name="_Ref465158873"/>
      <w:bookmarkStart w:id="14" w:name="_Ref446402934"/>
      <w:bookmarkEnd w:id="9"/>
      <w:bookmarkEnd w:id="10"/>
      <w:r w:rsidRPr="009272C6">
        <w:rPr>
          <w:rFonts w:ascii="Times New Roman" w:hAnsi="Times New Roman" w:hint="eastAsia"/>
          <w:sz w:val="20"/>
          <w:szCs w:val="20"/>
        </w:rPr>
        <w:t xml:space="preserve">3GPP </w:t>
      </w:r>
      <w:r>
        <w:rPr>
          <w:rFonts w:ascii="Times New Roman" w:hAnsi="Times New Roman" w:hint="eastAsia"/>
          <w:sz w:val="20"/>
          <w:szCs w:val="20"/>
        </w:rPr>
        <w:t>RAN1 NR ad-hoc Chairman Notes</w:t>
      </w:r>
      <w:bookmarkEnd w:id="12"/>
    </w:p>
    <w:p w:rsidR="005E0615" w:rsidRDefault="005E0615" w:rsidP="005E0615">
      <w:pPr>
        <w:numPr>
          <w:ilvl w:val="0"/>
          <w:numId w:val="2"/>
        </w:numPr>
        <w:spacing w:after="0"/>
        <w:jc w:val="both"/>
        <w:rPr>
          <w:rFonts w:ascii="Times New Roman" w:hAnsi="Times New Roman"/>
          <w:sz w:val="20"/>
          <w:szCs w:val="20"/>
        </w:rPr>
      </w:pPr>
      <w:bookmarkStart w:id="15" w:name="_Ref477872183"/>
      <w:r w:rsidRPr="00AA0B7F">
        <w:rPr>
          <w:rFonts w:ascii="Times New Roman" w:hAnsi="Times New Roman"/>
          <w:sz w:val="20"/>
          <w:szCs w:val="20"/>
        </w:rPr>
        <w:t>R1-1</w:t>
      </w:r>
      <w:r>
        <w:rPr>
          <w:rFonts w:ascii="Times New Roman" w:hAnsi="Times New Roman" w:hint="eastAsia"/>
          <w:sz w:val="20"/>
          <w:szCs w:val="20"/>
        </w:rPr>
        <w:t>703848</w:t>
      </w:r>
      <w:r>
        <w:rPr>
          <w:rFonts w:ascii="Times New Roman" w:hAnsi="Times New Roman"/>
          <w:sz w:val="20"/>
          <w:szCs w:val="20"/>
        </w:rPr>
        <w:t>, “</w:t>
      </w:r>
      <w:r w:rsidRPr="005E0615">
        <w:rPr>
          <w:rFonts w:ascii="Times New Roman" w:hAnsi="Times New Roman"/>
          <w:sz w:val="20"/>
          <w:szCs w:val="20"/>
        </w:rPr>
        <w:t>WF on observations of SLS results for network coordination and advanced receivers</w:t>
      </w:r>
      <w:r>
        <w:rPr>
          <w:rFonts w:ascii="Times New Roman" w:hAnsi="Times New Roman"/>
          <w:sz w:val="20"/>
          <w:szCs w:val="20"/>
        </w:rPr>
        <w:t>”</w:t>
      </w:r>
      <w:r w:rsidRPr="00AA0B7F">
        <w:rPr>
          <w:rFonts w:ascii="Times New Roman" w:hAnsi="Times New Roman"/>
          <w:sz w:val="20"/>
          <w:szCs w:val="20"/>
        </w:rPr>
        <w:t xml:space="preserve">, </w:t>
      </w:r>
      <w:r w:rsidR="00843373" w:rsidRPr="00843373">
        <w:rPr>
          <w:rFonts w:ascii="Times New Roman" w:hAnsi="Times New Roman"/>
          <w:sz w:val="20"/>
          <w:szCs w:val="20"/>
        </w:rPr>
        <w:t>Samsung, Huawei, Nokia, ZTE</w:t>
      </w:r>
      <w:bookmarkEnd w:id="15"/>
    </w:p>
    <w:p w:rsidR="00466C84" w:rsidRDefault="00466C84" w:rsidP="00466C84">
      <w:pPr>
        <w:numPr>
          <w:ilvl w:val="0"/>
          <w:numId w:val="2"/>
        </w:numPr>
        <w:spacing w:after="0"/>
        <w:jc w:val="both"/>
        <w:rPr>
          <w:rFonts w:ascii="Times New Roman" w:hAnsi="Times New Roman"/>
          <w:sz w:val="20"/>
          <w:szCs w:val="20"/>
        </w:rPr>
      </w:pPr>
      <w:bookmarkStart w:id="16" w:name="_Ref478108984"/>
      <w:r w:rsidRPr="0050229E">
        <w:rPr>
          <w:rFonts w:ascii="Times New Roman" w:hAnsi="Times New Roman"/>
          <w:sz w:val="20"/>
          <w:szCs w:val="20"/>
        </w:rPr>
        <w:t>3GPP TR 36.819, “Coordinated multi-point operation for LTE physical layer aspects (Release 11)”.</w:t>
      </w:r>
      <w:bookmarkEnd w:id="16"/>
    </w:p>
    <w:p w:rsidR="00496745" w:rsidRPr="00496745" w:rsidRDefault="00496745" w:rsidP="00496745">
      <w:pPr>
        <w:numPr>
          <w:ilvl w:val="0"/>
          <w:numId w:val="2"/>
        </w:numPr>
        <w:spacing w:after="0"/>
        <w:jc w:val="both"/>
        <w:rPr>
          <w:rFonts w:ascii="Times New Roman" w:hAnsi="Times New Roman"/>
          <w:sz w:val="20"/>
          <w:szCs w:val="20"/>
        </w:rPr>
      </w:pPr>
      <w:bookmarkStart w:id="17" w:name="_Ref477794054"/>
      <w:r w:rsidRPr="00496745">
        <w:rPr>
          <w:rFonts w:ascii="Times New Roman" w:hAnsi="Times New Roman" w:hint="eastAsia"/>
          <w:sz w:val="20"/>
          <w:szCs w:val="20"/>
        </w:rPr>
        <w:t xml:space="preserve">TR 36.741, </w:t>
      </w:r>
      <w:r w:rsidRPr="00496745">
        <w:rPr>
          <w:rFonts w:ascii="Times New Roman" w:hAnsi="Times New Roman"/>
          <w:sz w:val="20"/>
          <w:szCs w:val="20"/>
        </w:rPr>
        <w:t>“</w:t>
      </w:r>
      <w:r w:rsidRPr="00496745">
        <w:rPr>
          <w:rFonts w:ascii="Times New Roman" w:hAnsi="Times New Roman" w:hint="eastAsia"/>
          <w:sz w:val="20"/>
          <w:szCs w:val="20"/>
        </w:rPr>
        <w:t xml:space="preserve">Study on </w:t>
      </w:r>
      <w:r w:rsidRPr="00496745">
        <w:rPr>
          <w:rFonts w:ascii="Times New Roman" w:hAnsi="Times New Roman"/>
          <w:sz w:val="20"/>
          <w:szCs w:val="20"/>
        </w:rPr>
        <w:t>Further enhancements to Coordinated Multi-Point (CoMP) Operation for LTE”</w:t>
      </w:r>
      <w:r w:rsidRPr="00496745">
        <w:rPr>
          <w:rFonts w:ascii="Times New Roman" w:hAnsi="Times New Roman" w:hint="eastAsia"/>
          <w:sz w:val="20"/>
          <w:szCs w:val="20"/>
        </w:rPr>
        <w:t>,</w:t>
      </w:r>
      <w:bookmarkEnd w:id="17"/>
      <w:r w:rsidRPr="00496745">
        <w:rPr>
          <w:rFonts w:ascii="Times New Roman" w:hAnsi="Times New Roman" w:hint="eastAsia"/>
          <w:sz w:val="20"/>
          <w:szCs w:val="20"/>
        </w:rPr>
        <w:t xml:space="preserve"> </w:t>
      </w:r>
    </w:p>
    <w:p w:rsidR="005319C4" w:rsidRDefault="005319C4" w:rsidP="005319C4">
      <w:pPr>
        <w:numPr>
          <w:ilvl w:val="0"/>
          <w:numId w:val="2"/>
        </w:numPr>
        <w:spacing w:after="0"/>
        <w:jc w:val="both"/>
        <w:rPr>
          <w:rFonts w:ascii="Times New Roman" w:hAnsi="Times New Roman"/>
          <w:sz w:val="20"/>
          <w:szCs w:val="20"/>
        </w:rPr>
      </w:pPr>
      <w:bookmarkStart w:id="18" w:name="_Ref470857338"/>
      <w:bookmarkEnd w:id="13"/>
      <w:r w:rsidRPr="009272C6">
        <w:rPr>
          <w:rFonts w:ascii="Times New Roman" w:hAnsi="Times New Roman" w:hint="eastAsia"/>
          <w:sz w:val="20"/>
          <w:szCs w:val="20"/>
        </w:rPr>
        <w:t xml:space="preserve">3GPP </w:t>
      </w:r>
      <w:r>
        <w:rPr>
          <w:rFonts w:ascii="Times New Roman" w:hAnsi="Times New Roman" w:hint="eastAsia"/>
          <w:sz w:val="20"/>
          <w:szCs w:val="20"/>
        </w:rPr>
        <w:t>RAN1 #86 Chairman Notes</w:t>
      </w:r>
      <w:bookmarkEnd w:id="18"/>
    </w:p>
    <w:p w:rsidR="001953F5" w:rsidRDefault="001953F5" w:rsidP="001953F5">
      <w:pPr>
        <w:numPr>
          <w:ilvl w:val="0"/>
          <w:numId w:val="2"/>
        </w:numPr>
        <w:spacing w:after="0"/>
        <w:jc w:val="both"/>
        <w:rPr>
          <w:rFonts w:ascii="Times New Roman" w:hAnsi="Times New Roman"/>
          <w:sz w:val="20"/>
          <w:szCs w:val="20"/>
        </w:rPr>
      </w:pPr>
      <w:bookmarkStart w:id="19" w:name="_Ref470858909"/>
      <w:r w:rsidRPr="009272C6">
        <w:rPr>
          <w:rFonts w:ascii="Times New Roman" w:hAnsi="Times New Roman" w:hint="eastAsia"/>
          <w:sz w:val="20"/>
          <w:szCs w:val="20"/>
        </w:rPr>
        <w:t xml:space="preserve">3GPP </w:t>
      </w:r>
      <w:r>
        <w:rPr>
          <w:rFonts w:ascii="Times New Roman" w:hAnsi="Times New Roman" w:hint="eastAsia"/>
          <w:sz w:val="20"/>
          <w:szCs w:val="20"/>
        </w:rPr>
        <w:t>RAN1 #86bis Chairman Notes</w:t>
      </w:r>
      <w:bookmarkEnd w:id="19"/>
    </w:p>
    <w:p w:rsidR="00E9408C" w:rsidRDefault="00AA0B7F">
      <w:pPr>
        <w:numPr>
          <w:ilvl w:val="0"/>
          <w:numId w:val="2"/>
        </w:numPr>
        <w:spacing w:after="0"/>
        <w:jc w:val="both"/>
        <w:rPr>
          <w:rFonts w:ascii="Times New Roman" w:hAnsi="Times New Roman"/>
          <w:sz w:val="20"/>
          <w:szCs w:val="20"/>
        </w:rPr>
      </w:pPr>
      <w:bookmarkStart w:id="20" w:name="_Ref470857353"/>
      <w:bookmarkEnd w:id="14"/>
      <w:r w:rsidRPr="00AA0B7F">
        <w:rPr>
          <w:rFonts w:ascii="Times New Roman" w:hAnsi="Times New Roman"/>
          <w:sz w:val="20"/>
          <w:szCs w:val="20"/>
        </w:rPr>
        <w:t>R1-1610891</w:t>
      </w:r>
      <w:r w:rsidR="006C44CF">
        <w:rPr>
          <w:rFonts w:ascii="Times New Roman" w:hAnsi="Times New Roman"/>
          <w:sz w:val="20"/>
          <w:szCs w:val="20"/>
        </w:rPr>
        <w:t xml:space="preserve">, </w:t>
      </w:r>
      <w:r w:rsidR="006076C7">
        <w:rPr>
          <w:rFonts w:ascii="Times New Roman" w:hAnsi="Times New Roman"/>
          <w:sz w:val="20"/>
          <w:szCs w:val="20"/>
        </w:rPr>
        <w:t>“</w:t>
      </w:r>
      <w:r w:rsidRPr="00AA0B7F">
        <w:rPr>
          <w:rFonts w:ascii="Times New Roman" w:hAnsi="Times New Roman"/>
          <w:sz w:val="20"/>
          <w:szCs w:val="20"/>
        </w:rPr>
        <w:t>WF on Group-based Beam Management</w:t>
      </w:r>
      <w:r w:rsidR="006076C7">
        <w:rPr>
          <w:rFonts w:ascii="Times New Roman" w:hAnsi="Times New Roman"/>
          <w:sz w:val="20"/>
          <w:szCs w:val="20"/>
        </w:rPr>
        <w:t>”</w:t>
      </w:r>
      <w:r w:rsidRPr="00AA0B7F">
        <w:rPr>
          <w:rFonts w:ascii="Times New Roman" w:hAnsi="Times New Roman"/>
          <w:sz w:val="20"/>
          <w:szCs w:val="20"/>
        </w:rPr>
        <w:t>, ZTE, ZTE Microelectronics, ASTRI, Nokia, ASB, CATT</w:t>
      </w:r>
      <w:bookmarkEnd w:id="20"/>
    </w:p>
    <w:p w:rsidR="00A7295B" w:rsidRDefault="00A7295B" w:rsidP="00A7295B">
      <w:pPr>
        <w:numPr>
          <w:ilvl w:val="0"/>
          <w:numId w:val="2"/>
        </w:numPr>
        <w:spacing w:after="0"/>
        <w:jc w:val="both"/>
        <w:rPr>
          <w:rFonts w:ascii="Times New Roman" w:hAnsi="Times New Roman"/>
          <w:sz w:val="20"/>
          <w:szCs w:val="20"/>
        </w:rPr>
      </w:pPr>
      <w:bookmarkStart w:id="21" w:name="_Ref478109328"/>
      <w:bookmarkStart w:id="22" w:name="_Ref470857374"/>
      <w:r>
        <w:rPr>
          <w:rFonts w:ascii="Times New Roman" w:hAnsi="Times New Roman" w:hint="eastAsia"/>
          <w:sz w:val="20"/>
          <w:szCs w:val="20"/>
        </w:rPr>
        <w:t>R1-1704398,</w:t>
      </w:r>
      <w:r w:rsidRPr="00A7295B">
        <w:rPr>
          <w:rFonts w:ascii="Times New Roman" w:hAnsi="Times New Roman"/>
          <w:sz w:val="20"/>
          <w:szCs w:val="20"/>
        </w:rPr>
        <w:t xml:space="preserve"> </w:t>
      </w:r>
      <w:r>
        <w:rPr>
          <w:rFonts w:ascii="Times New Roman" w:hAnsi="Times New Roman"/>
          <w:sz w:val="20"/>
          <w:szCs w:val="20"/>
        </w:rPr>
        <w:t>“</w:t>
      </w:r>
      <w:r w:rsidRPr="00A7295B">
        <w:rPr>
          <w:rFonts w:ascii="Times New Roman" w:hAnsi="Times New Roman"/>
          <w:sz w:val="20"/>
          <w:szCs w:val="20"/>
        </w:rPr>
        <w:t>DL beam management for NR MIMO</w:t>
      </w:r>
      <w:r>
        <w:rPr>
          <w:rFonts w:ascii="Times New Roman" w:hAnsi="Times New Roman"/>
          <w:sz w:val="20"/>
          <w:szCs w:val="20"/>
        </w:rPr>
        <w:t>”</w:t>
      </w:r>
      <w:r w:rsidRPr="00A7295B">
        <w:rPr>
          <w:rFonts w:ascii="Times New Roman" w:hAnsi="Times New Roman" w:hint="eastAsia"/>
          <w:sz w:val="20"/>
          <w:szCs w:val="20"/>
        </w:rPr>
        <w:t>,</w:t>
      </w:r>
      <w:r w:rsidRPr="00A7295B">
        <w:rPr>
          <w:rFonts w:ascii="Times New Roman" w:hAnsi="Times New Roman"/>
          <w:sz w:val="20"/>
          <w:szCs w:val="20"/>
        </w:rPr>
        <w:t xml:space="preserve"> ZTE, ZTE Microelectronics</w:t>
      </w:r>
      <w:bookmarkEnd w:id="21"/>
    </w:p>
    <w:p w:rsidR="009C0065" w:rsidRDefault="009C0065" w:rsidP="00A7295B">
      <w:pPr>
        <w:numPr>
          <w:ilvl w:val="0"/>
          <w:numId w:val="2"/>
        </w:numPr>
        <w:spacing w:after="0"/>
        <w:jc w:val="both"/>
        <w:rPr>
          <w:rFonts w:ascii="Times New Roman" w:hAnsi="Times New Roman"/>
          <w:sz w:val="20"/>
          <w:szCs w:val="20"/>
        </w:rPr>
      </w:pPr>
      <w:bookmarkStart w:id="23" w:name="_Ref478109446"/>
      <w:r w:rsidRPr="009C0065">
        <w:rPr>
          <w:rFonts w:ascii="Times New Roman" w:hAnsi="Times New Roman" w:hint="eastAsia"/>
          <w:sz w:val="20"/>
          <w:szCs w:val="20"/>
        </w:rPr>
        <w:t>3GPP RAN1 #8</w:t>
      </w:r>
      <w:r>
        <w:rPr>
          <w:rFonts w:ascii="Times New Roman" w:hAnsi="Times New Roman" w:hint="eastAsia"/>
          <w:sz w:val="20"/>
          <w:szCs w:val="20"/>
        </w:rPr>
        <w:t>8</w:t>
      </w:r>
      <w:r w:rsidRPr="009C0065">
        <w:rPr>
          <w:rFonts w:ascii="Times New Roman" w:hAnsi="Times New Roman" w:hint="eastAsia"/>
          <w:sz w:val="20"/>
          <w:szCs w:val="20"/>
        </w:rPr>
        <w:t xml:space="preserve"> Chairman Notes</w:t>
      </w:r>
      <w:bookmarkEnd w:id="23"/>
    </w:p>
    <w:p w:rsidR="00BE3A6B" w:rsidRDefault="00BE3A6B" w:rsidP="00BE3A6B">
      <w:pPr>
        <w:numPr>
          <w:ilvl w:val="0"/>
          <w:numId w:val="2"/>
        </w:numPr>
        <w:spacing w:after="0"/>
        <w:jc w:val="both"/>
        <w:rPr>
          <w:rFonts w:ascii="Times New Roman" w:hAnsi="Times New Roman"/>
          <w:sz w:val="20"/>
          <w:szCs w:val="20"/>
        </w:rPr>
      </w:pPr>
      <w:bookmarkStart w:id="24" w:name="_Ref478109804"/>
      <w:r w:rsidRPr="006C44CF">
        <w:rPr>
          <w:rFonts w:ascii="Times New Roman" w:hAnsi="Times New Roman"/>
          <w:sz w:val="20"/>
          <w:szCs w:val="20"/>
        </w:rPr>
        <w:t>R1-1</w:t>
      </w:r>
      <w:r>
        <w:rPr>
          <w:rFonts w:ascii="Times New Roman" w:hAnsi="Times New Roman" w:hint="eastAsia"/>
          <w:sz w:val="20"/>
          <w:szCs w:val="20"/>
        </w:rPr>
        <w:t>704404</w:t>
      </w:r>
      <w:r>
        <w:rPr>
          <w:rFonts w:ascii="Times New Roman" w:hAnsi="Times New Roman"/>
          <w:sz w:val="20"/>
          <w:szCs w:val="20"/>
        </w:rPr>
        <w:t>, “</w:t>
      </w:r>
      <w:r w:rsidRPr="00BE3A6B">
        <w:rPr>
          <w:rFonts w:ascii="Times New Roman" w:hAnsi="Times New Roman" w:hint="eastAsia"/>
          <w:sz w:val="20"/>
          <w:szCs w:val="20"/>
        </w:rPr>
        <w:t>On CSI framework details</w:t>
      </w:r>
      <w:r w:rsidRPr="00BE3A6B">
        <w:rPr>
          <w:rFonts w:ascii="Times New Roman" w:hAnsi="Times New Roman"/>
          <w:sz w:val="20"/>
          <w:szCs w:val="20"/>
        </w:rPr>
        <w:t>”</w:t>
      </w:r>
      <w:r>
        <w:rPr>
          <w:rFonts w:ascii="Times New Roman" w:hAnsi="Times New Roman"/>
          <w:sz w:val="20"/>
          <w:szCs w:val="20"/>
        </w:rPr>
        <w:t xml:space="preserve">, ZTE, </w:t>
      </w:r>
      <w:r w:rsidRPr="00AA0B7F">
        <w:rPr>
          <w:rFonts w:ascii="Times New Roman" w:hAnsi="Times New Roman"/>
          <w:sz w:val="20"/>
          <w:szCs w:val="20"/>
        </w:rPr>
        <w:t>ZTE Microelectronics</w:t>
      </w:r>
      <w:bookmarkEnd w:id="24"/>
    </w:p>
    <w:p w:rsidR="00E9408C" w:rsidRDefault="006C44CF">
      <w:pPr>
        <w:numPr>
          <w:ilvl w:val="0"/>
          <w:numId w:val="2"/>
        </w:numPr>
        <w:spacing w:after="0"/>
        <w:jc w:val="both"/>
        <w:rPr>
          <w:rFonts w:ascii="Times New Roman" w:hAnsi="Times New Roman"/>
          <w:sz w:val="20"/>
          <w:szCs w:val="20"/>
        </w:rPr>
      </w:pPr>
      <w:r w:rsidRPr="006C44CF">
        <w:rPr>
          <w:rFonts w:ascii="Times New Roman" w:hAnsi="Times New Roman"/>
          <w:sz w:val="20"/>
          <w:szCs w:val="20"/>
        </w:rPr>
        <w:t>R1-1611409</w:t>
      </w:r>
      <w:r>
        <w:rPr>
          <w:rFonts w:ascii="Times New Roman" w:hAnsi="Times New Roman"/>
          <w:sz w:val="20"/>
          <w:szCs w:val="20"/>
        </w:rPr>
        <w:t xml:space="preserve">, </w:t>
      </w:r>
      <w:r w:rsidR="006076C7">
        <w:rPr>
          <w:rFonts w:ascii="Times New Roman" w:hAnsi="Times New Roman"/>
          <w:sz w:val="20"/>
          <w:szCs w:val="20"/>
        </w:rPr>
        <w:t>“</w:t>
      </w:r>
      <w:r w:rsidRPr="006C44CF">
        <w:rPr>
          <w:rFonts w:ascii="Times New Roman" w:hAnsi="Times New Roman"/>
          <w:sz w:val="20"/>
          <w:szCs w:val="20"/>
        </w:rPr>
        <w:t>Discussion on interference issues in NR</w:t>
      </w:r>
      <w:r w:rsidR="006076C7">
        <w:rPr>
          <w:rFonts w:ascii="Times New Roman" w:hAnsi="Times New Roman"/>
          <w:sz w:val="20"/>
          <w:szCs w:val="20"/>
        </w:rPr>
        <w:t>”</w:t>
      </w:r>
      <w:r>
        <w:rPr>
          <w:rFonts w:ascii="Times New Roman" w:hAnsi="Times New Roman"/>
          <w:sz w:val="20"/>
          <w:szCs w:val="20"/>
        </w:rPr>
        <w:t xml:space="preserve">, ZTE, </w:t>
      </w:r>
      <w:r w:rsidRPr="00AA0B7F">
        <w:rPr>
          <w:rFonts w:ascii="Times New Roman" w:hAnsi="Times New Roman"/>
          <w:sz w:val="20"/>
          <w:szCs w:val="20"/>
        </w:rPr>
        <w:t>ZTE Microelectronics</w:t>
      </w:r>
      <w:bookmarkEnd w:id="22"/>
    </w:p>
    <w:p w:rsidR="00F50B74" w:rsidRPr="008D3C89" w:rsidRDefault="00AA0B7F" w:rsidP="000318F3">
      <w:pPr>
        <w:pStyle w:val="1"/>
        <w:numPr>
          <w:ilvl w:val="0"/>
          <w:numId w:val="0"/>
        </w:numPr>
        <w:spacing w:beforeLines="100"/>
        <w:ind w:left="431" w:hanging="431"/>
        <w:rPr>
          <w:sz w:val="32"/>
          <w:szCs w:val="32"/>
          <w:lang w:val="en-US"/>
        </w:rPr>
      </w:pPr>
      <w:r>
        <w:rPr>
          <w:rFonts w:hint="eastAsia"/>
          <w:sz w:val="32"/>
          <w:szCs w:val="32"/>
          <w:lang w:val="en-US"/>
        </w:rPr>
        <w:t>Appendix</w:t>
      </w:r>
    </w:p>
    <w:p w:rsidR="00AA0B7F" w:rsidRDefault="00AA0B7F" w:rsidP="00AA0B7F">
      <w:pPr>
        <w:pStyle w:val="ac"/>
        <w:keepNext/>
        <w:jc w:val="center"/>
      </w:pPr>
      <w:bookmarkStart w:id="25" w:name="_Ref458408758"/>
      <w:r>
        <w:t>Table A-1</w:t>
      </w:r>
      <w:bookmarkEnd w:id="25"/>
      <w:r>
        <w:rPr>
          <w:rFonts w:hint="eastAsia"/>
        </w:rPr>
        <w:t xml:space="preserve"> </w:t>
      </w:r>
      <w:r w:rsidRPr="00272B34">
        <w:rPr>
          <w:rFonts w:hint="eastAsia"/>
        </w:rPr>
        <w:t>System simulation assumptions for non-coherent JT evaluation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56"/>
        <w:gridCol w:w="6420"/>
      </w:tblGrid>
      <w:tr w:rsidR="00AA0B7F" w:rsidRPr="00B070B1" w:rsidTr="00F34A1E">
        <w:trPr>
          <w:jc w:val="center"/>
        </w:trPr>
        <w:tc>
          <w:tcPr>
            <w:tcW w:w="3154" w:type="dxa"/>
            <w:shd w:val="clear" w:color="auto" w:fill="7F7F7F"/>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Parameter</w:t>
            </w:r>
          </w:p>
        </w:tc>
        <w:tc>
          <w:tcPr>
            <w:tcW w:w="6422" w:type="dxa"/>
            <w:shd w:val="clear" w:color="auto" w:fill="7F7F7F"/>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Values used for evaluation</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Carrier Frequency</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3.5</w:t>
            </w:r>
            <w:r w:rsidRPr="002A1B95">
              <w:rPr>
                <w:rFonts w:ascii="Times New Roman" w:hAnsi="Times New Roman"/>
                <w:sz w:val="20"/>
                <w:szCs w:val="20"/>
              </w:rPr>
              <w:t xml:space="preserve"> GHz</w:t>
            </w:r>
          </w:p>
        </w:tc>
      </w:tr>
      <w:tr w:rsidR="00AA0B7F" w:rsidRPr="00B070B1" w:rsidTr="00613E12">
        <w:trPr>
          <w:jc w:val="center"/>
        </w:trPr>
        <w:tc>
          <w:tcPr>
            <w:tcW w:w="3138" w:type="dxa"/>
            <w:vAlign w:val="center"/>
          </w:tcPr>
          <w:p w:rsidR="00AA0B7F" w:rsidRPr="002A1B95" w:rsidRDefault="003F1D4C" w:rsidP="00613E12">
            <w:pPr>
              <w:pStyle w:val="af6"/>
              <w:jc w:val="center"/>
              <w:rPr>
                <w:rFonts w:ascii="Times New Roman" w:hAnsi="Times New Roman"/>
                <w:sz w:val="20"/>
                <w:szCs w:val="20"/>
              </w:rPr>
            </w:pPr>
            <w:hyperlink r:id="rId15" w:tgtFrame="_self" w:history="1">
              <w:r w:rsidR="00AA0B7F" w:rsidRPr="002A1B95">
                <w:rPr>
                  <w:rFonts w:ascii="Times New Roman" w:hAnsi="Times New Roman"/>
                  <w:sz w:val="20"/>
                  <w:szCs w:val="20"/>
                </w:rPr>
                <w:t>Duplex Mode</w:t>
              </w:r>
            </w:hyperlink>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FDD</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10 MHz</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1</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Synchronized</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Antenna Configuration</w:t>
            </w:r>
          </w:p>
        </w:tc>
        <w:tc>
          <w:tcPr>
            <w:tcW w:w="6438" w:type="dxa"/>
            <w:vAlign w:val="center"/>
          </w:tcPr>
          <w:p w:rsidR="00AA0B7F" w:rsidRDefault="00AA0B7F" w:rsidP="00613E12">
            <w:pPr>
              <w:pStyle w:val="af6"/>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rsidR="00AA0B7F" w:rsidRPr="002A1B95" w:rsidRDefault="00AA0B7F" w:rsidP="00613E12">
            <w:pPr>
              <w:pStyle w:val="af6"/>
              <w:jc w:val="center"/>
              <w:rPr>
                <w:rFonts w:ascii="Times New Roman" w:hAnsi="Times New Roman"/>
                <w:sz w:val="20"/>
                <w:szCs w:val="20"/>
              </w:rPr>
            </w:pPr>
            <w:r w:rsidRPr="006A1A66">
              <w:rPr>
                <w:rFonts w:ascii="Times New Roman" w:hAnsi="Times New Roman"/>
                <w:sz w:val="20"/>
                <w:szCs w:val="20"/>
              </w:rPr>
              <w:t xml:space="preserve">Receiver: </w:t>
            </w:r>
            <w:r w:rsidR="00B1350A">
              <w:rPr>
                <w:rFonts w:ascii="Times New Roman" w:hAnsi="Times New Roman" w:hint="eastAsia"/>
                <w:sz w:val="20"/>
                <w:szCs w:val="20"/>
              </w:rPr>
              <w:t xml:space="preserve">2Rx and </w:t>
            </w:r>
            <w:r>
              <w:rPr>
                <w:rFonts w:ascii="Times New Roman" w:hAnsi="Times New Roman" w:hint="eastAsia"/>
                <w:sz w:val="20"/>
                <w:szCs w:val="20"/>
              </w:rPr>
              <w:t>4</w:t>
            </w:r>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Tx Power</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eNB antenna height</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lastRenderedPageBreak/>
              <w:t>UE antenna height</w:t>
            </w:r>
          </w:p>
        </w:tc>
        <w:tc>
          <w:tcPr>
            <w:tcW w:w="6438" w:type="dxa"/>
            <w:vAlign w:val="center"/>
          </w:tcPr>
          <w:p w:rsidR="00AA0B7F" w:rsidRPr="002A1B95" w:rsidRDefault="00AA0B7F" w:rsidP="00613E12">
            <w:pPr>
              <w:pStyle w:val="af6"/>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Number of small cells</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8</w:t>
            </w:r>
          </w:p>
        </w:tc>
      </w:tr>
      <w:tr w:rsidR="00AA0B7F" w:rsidRPr="00B070B1" w:rsidTr="00613E12">
        <w:trPr>
          <w:jc w:val="center"/>
        </w:trPr>
        <w:tc>
          <w:tcPr>
            <w:tcW w:w="3138" w:type="dxa"/>
            <w:vMerge w:val="restart"/>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Minimum distance (2D distance)</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Small cell-small cell: 20m</w:t>
            </w:r>
          </w:p>
        </w:tc>
      </w:tr>
      <w:tr w:rsidR="00AA0B7F" w:rsidRPr="00B070B1" w:rsidTr="00613E12">
        <w:trPr>
          <w:jc w:val="center"/>
        </w:trPr>
        <w:tc>
          <w:tcPr>
            <w:tcW w:w="3138" w:type="dxa"/>
            <w:vMerge/>
            <w:vAlign w:val="center"/>
          </w:tcPr>
          <w:p w:rsidR="00AA0B7F" w:rsidRPr="002A1B95" w:rsidRDefault="00AA0B7F" w:rsidP="00613E12">
            <w:pPr>
              <w:pStyle w:val="af6"/>
              <w:jc w:val="center"/>
              <w:rPr>
                <w:rFonts w:ascii="Times New Roman" w:hAnsi="Times New Roman"/>
                <w:sz w:val="20"/>
                <w:szCs w:val="20"/>
              </w:rPr>
            </w:pP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38" w:type="dxa"/>
            <w:vAlign w:val="center"/>
          </w:tcPr>
          <w:p w:rsidR="00AA0B7F" w:rsidRDefault="00AA0B7F" w:rsidP="00613E12">
            <w:pPr>
              <w:spacing w:after="0" w:line="240" w:lineRule="auto"/>
              <w:jc w:val="center"/>
              <w:rPr>
                <w:rFonts w:ascii="Times New Roman" w:hAnsi="Times New Roman"/>
                <w:sz w:val="20"/>
                <w:szCs w:val="20"/>
              </w:rPr>
            </w:pPr>
            <w:r w:rsidRPr="00CE132C">
              <w:rPr>
                <w:rFonts w:ascii="Times New Roman" w:hAnsi="Times New Roman"/>
                <w:sz w:val="20"/>
                <w:szCs w:val="20"/>
              </w:rPr>
              <w:t>FTP Model 1 with packet size 0.5 Mbytes</w:t>
            </w:r>
          </w:p>
          <w:p w:rsidR="00AA0B7F" w:rsidRPr="009C0236" w:rsidRDefault="00AA0B7F" w:rsidP="00613E12">
            <w:pPr>
              <w:spacing w:after="0" w:line="240" w:lineRule="auto"/>
              <w:jc w:val="center"/>
              <w:rPr>
                <w:rFonts w:ascii="Times New Roman" w:hAnsi="Times New Roman"/>
                <w:sz w:val="20"/>
                <w:szCs w:val="20"/>
              </w:rPr>
            </w:pPr>
            <w:r>
              <w:rPr>
                <w:rFonts w:ascii="Times New Roman" w:hAnsi="Times New Roman"/>
                <w:sz w:val="20"/>
                <w:szCs w:val="20"/>
              </w:rPr>
              <w:t>(low load ~5%, 20</w:t>
            </w:r>
            <w:r w:rsidRPr="003B6A33">
              <w:rPr>
                <w:rFonts w:ascii="Times New Roman" w:hAnsi="Times New Roman"/>
                <w:sz w:val="20"/>
                <w:szCs w:val="20"/>
              </w:rPr>
              <w:t>% RU</w:t>
            </w:r>
            <w:r>
              <w:rPr>
                <w:rFonts w:ascii="Times New Roman" w:hAnsi="Times New Roman" w:hint="eastAsia"/>
                <w:sz w:val="20"/>
                <w:szCs w:val="20"/>
              </w:rPr>
              <w:t>,40% RU,70% RU</w:t>
            </w:r>
            <w:r w:rsidRPr="003B6A33">
              <w:rPr>
                <w:rFonts w:ascii="Times New Roman" w:hAnsi="Times New Roman"/>
                <w:sz w:val="20"/>
                <w:szCs w:val="20"/>
              </w:rPr>
              <w:t>)</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Handover margin</w:t>
            </w:r>
          </w:p>
        </w:tc>
        <w:tc>
          <w:tcPr>
            <w:tcW w:w="6422"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attachment</w:t>
            </w:r>
          </w:p>
        </w:tc>
        <w:tc>
          <w:tcPr>
            <w:tcW w:w="6422" w:type="dxa"/>
            <w:vAlign w:val="center"/>
          </w:tcPr>
          <w:p w:rsidR="00AA0B7F" w:rsidRPr="00EC2F96" w:rsidRDefault="00AA0B7F" w:rsidP="00613E12">
            <w:pPr>
              <w:pStyle w:val="af6"/>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Metrics</w:t>
            </w:r>
          </w:p>
        </w:tc>
        <w:tc>
          <w:tcPr>
            <w:tcW w:w="6422"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Speed</w:t>
            </w:r>
          </w:p>
        </w:tc>
        <w:tc>
          <w:tcPr>
            <w:tcW w:w="6422"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3km/h</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5ms for CQI/PMI, 6RB</w:t>
            </w:r>
          </w:p>
        </w:tc>
      </w:tr>
      <w:tr w:rsidR="00AA0B7F" w:rsidRPr="00B070B1" w:rsidTr="00613E12">
        <w:trPr>
          <w:trHeight w:val="278"/>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rsidR="00AA0B7F" w:rsidRPr="002A1B95" w:rsidRDefault="00AA0B7F" w:rsidP="00613E12">
            <w:pPr>
              <w:pStyle w:val="af6"/>
              <w:jc w:val="center"/>
              <w:rPr>
                <w:rFonts w:ascii="Times New Roman" w:hAnsi="Times New Roman"/>
                <w:sz w:val="20"/>
                <w:szCs w:val="20"/>
              </w:rPr>
            </w:pPr>
            <w:r>
              <w:rPr>
                <w:rFonts w:ascii="Times New Roman" w:hAnsi="Times New Roman"/>
                <w:sz w:val="20"/>
                <w:szCs w:val="20"/>
              </w:rPr>
              <w:t>2Tx codebook, 16Tx FD-MIMO codebook</w:t>
            </w:r>
          </w:p>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CQI, PMI and RI reporting triggered per 5ms</w:t>
            </w:r>
          </w:p>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Feedback delay is 5 ms</w:t>
            </w:r>
          </w:p>
        </w:tc>
      </w:tr>
      <w:tr w:rsidR="00AA0B7F" w:rsidRPr="00B070B1" w:rsidTr="00613E12">
        <w:trPr>
          <w:trHeight w:val="278"/>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TM10, </w:t>
            </w:r>
            <w:r>
              <w:rPr>
                <w:rFonts w:ascii="Times New Roman" w:hAnsi="Times New Roman"/>
                <w:sz w:val="20"/>
                <w:szCs w:val="20"/>
              </w:rPr>
              <w:t>Two</w:t>
            </w:r>
            <w:r w:rsidRPr="002A1B95">
              <w:rPr>
                <w:rFonts w:ascii="Times New Roman" w:hAnsi="Times New Roman"/>
                <w:sz w:val="20"/>
                <w:szCs w:val="20"/>
              </w:rPr>
              <w:t xml:space="preserve"> CSI process</w:t>
            </w:r>
            <w:r>
              <w:rPr>
                <w:rFonts w:ascii="Times New Roman" w:hAnsi="Times New Roman"/>
                <w:sz w:val="20"/>
                <w:szCs w:val="20"/>
              </w:rPr>
              <w:t>es, DPS/</w:t>
            </w:r>
            <w:r>
              <w:rPr>
                <w:rFonts w:ascii="Times New Roman" w:hAnsi="Times New Roman" w:hint="eastAsia"/>
                <w:sz w:val="20"/>
                <w:szCs w:val="20"/>
              </w:rPr>
              <w:t>DPB/non-coherent JT</w:t>
            </w:r>
            <w:r w:rsidRPr="002A1B95">
              <w:rPr>
                <w:rFonts w:ascii="Times New Roman" w:hAnsi="Times New Roman"/>
                <w:sz w:val="20"/>
                <w:szCs w:val="20"/>
              </w:rPr>
              <w:t xml:space="preserve"> with rank adaptation</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Proportional Fair</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rsidR="00AA0B7F" w:rsidRPr="004C2A6E" w:rsidRDefault="00AA0B7F" w:rsidP="00613E12">
            <w:pPr>
              <w:pStyle w:val="af6"/>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Backhual</w:t>
            </w:r>
          </w:p>
        </w:tc>
        <w:tc>
          <w:tcPr>
            <w:tcW w:w="0" w:type="auto"/>
            <w:vAlign w:val="center"/>
          </w:tcPr>
          <w:p w:rsidR="00AA0B7F" w:rsidRPr="002A1B95" w:rsidRDefault="00AA0B7F" w:rsidP="00613E12">
            <w:pPr>
              <w:pStyle w:val="af6"/>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Chase Combining</w:t>
            </w:r>
          </w:p>
        </w:tc>
      </w:tr>
      <w:tr w:rsidR="00AA0B7F" w:rsidRPr="00B070B1" w:rsidTr="00613E12">
        <w:trPr>
          <w:trHeight w:val="284"/>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3</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v:shape id="_x0000_i1028" type="#_x0000_t75" style="width:61.1pt;height:16.35pt" o:ole="">
                  <v:imagedata r:id="rId16" o:title=""/>
                </v:shape>
                <o:OLEObject Type="Embed" ProgID="Equation.DSMT4" ShapeID="_x0000_i1028" DrawAspect="Content" ObjectID="_1551951111" r:id="rId17"/>
              </w:object>
            </w:r>
            <w:r w:rsidRPr="002A1B95">
              <w:rPr>
                <w:rFonts w:ascii="Times New Roman" w:hAnsi="Times New Roman"/>
                <w:color w:val="000000"/>
                <w:sz w:val="20"/>
                <w:szCs w:val="20"/>
              </w:rPr>
              <w:t>is used,</w:t>
            </w:r>
          </w:p>
          <w:p w:rsidR="00AA0B7F" w:rsidRPr="002A1B95" w:rsidRDefault="00AA0B7F" w:rsidP="00613E12">
            <w:pPr>
              <w:pStyle w:val="af6"/>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rsidR="00AA0B7F" w:rsidRPr="00570684" w:rsidRDefault="00AA0B7F" w:rsidP="00AA0B7F">
      <w:pPr>
        <w:pStyle w:val="1"/>
        <w:numPr>
          <w:ilvl w:val="0"/>
          <w:numId w:val="0"/>
        </w:numPr>
        <w:spacing w:before="100" w:beforeAutospacing="1"/>
        <w:rPr>
          <w:rFonts w:ascii="Times New Roman" w:hAnsi="Times New Roman"/>
          <w:sz w:val="20"/>
          <w:szCs w:val="20"/>
          <w:lang w:val="en-GB"/>
        </w:rPr>
      </w:pPr>
    </w:p>
    <w:p w:rsidR="002853B6" w:rsidRPr="00AA0B7F" w:rsidRDefault="002853B6" w:rsidP="00AA0B7F">
      <w:pPr>
        <w:spacing w:after="0"/>
        <w:jc w:val="center"/>
        <w:rPr>
          <w:rFonts w:ascii="Times New Roman" w:hAnsi="Times New Roman"/>
          <w:sz w:val="20"/>
          <w:szCs w:val="20"/>
          <w:lang w:val="en-GB"/>
        </w:rPr>
      </w:pPr>
    </w:p>
    <w:sectPr w:rsidR="002853B6" w:rsidRPr="00AA0B7F"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7FE" w:rsidRDefault="00EE27FE" w:rsidP="008445A1">
      <w:pPr>
        <w:spacing w:after="0" w:line="240" w:lineRule="auto"/>
      </w:pPr>
      <w:r>
        <w:separator/>
      </w:r>
    </w:p>
  </w:endnote>
  <w:endnote w:type="continuationSeparator" w:id="0">
    <w:p w:rsidR="00EE27FE" w:rsidRDefault="00EE27FE"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7FE" w:rsidRDefault="00EE27FE" w:rsidP="008445A1">
      <w:pPr>
        <w:spacing w:after="0" w:line="240" w:lineRule="auto"/>
      </w:pPr>
      <w:r>
        <w:separator/>
      </w:r>
    </w:p>
  </w:footnote>
  <w:footnote w:type="continuationSeparator" w:id="0">
    <w:p w:rsidR="00EE27FE" w:rsidRDefault="00EE27FE"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1A74D0"/>
    <w:multiLevelType w:val="hybridMultilevel"/>
    <w:tmpl w:val="1B8E6242"/>
    <w:lvl w:ilvl="0" w:tplc="BC688FB8">
      <w:start w:val="4"/>
      <w:numFmt w:val="bullet"/>
      <w:lvlText w:val="-"/>
      <w:lvlJc w:val="left"/>
      <w:pPr>
        <w:ind w:left="785" w:hanging="360"/>
      </w:pPr>
      <w:rPr>
        <w:rFonts w:ascii="Times New Roman" w:eastAsia="宋体" w:hAnsi="Times New Roman" w:cs="Times New Roman" w:hint="default"/>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3">
    <w:nsid w:val="17316109"/>
    <w:multiLevelType w:val="hybridMultilevel"/>
    <w:tmpl w:val="6C905C48"/>
    <w:lvl w:ilvl="0" w:tplc="71961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4B5E2A"/>
    <w:multiLevelType w:val="hybridMultilevel"/>
    <w:tmpl w:val="926809B4"/>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2030D1"/>
    <w:multiLevelType w:val="hybridMultilevel"/>
    <w:tmpl w:val="24D8FE4E"/>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849CB57A">
      <w:numFmt w:val="bullet"/>
      <w:lvlText w:val="-"/>
      <w:lvlJc w:val="left"/>
      <w:pPr>
        <w:ind w:left="2880" w:hanging="360"/>
      </w:pPr>
      <w:rPr>
        <w:rFonts w:ascii="Times New Roman" w:eastAsiaTheme="minorEastAsia" w:hAnsi="Times New Roman" w:cs="Times New Roman"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6">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nsid w:val="2ABD51A9"/>
    <w:multiLevelType w:val="hybridMultilevel"/>
    <w:tmpl w:val="19AA1844"/>
    <w:lvl w:ilvl="0" w:tplc="4404A890">
      <w:start w:val="1"/>
      <w:numFmt w:val="bullet"/>
      <w:lvlText w:val="•"/>
      <w:lvlJc w:val="left"/>
      <w:pPr>
        <w:tabs>
          <w:tab w:val="num" w:pos="720"/>
        </w:tabs>
        <w:ind w:left="720" w:hanging="360"/>
      </w:pPr>
      <w:rPr>
        <w:rFonts w:ascii="Arial" w:hAnsi="Arial" w:hint="default"/>
      </w:rPr>
    </w:lvl>
    <w:lvl w:ilvl="1" w:tplc="3B301710">
      <w:start w:val="302"/>
      <w:numFmt w:val="bullet"/>
      <w:lvlText w:val="•"/>
      <w:lvlJc w:val="left"/>
      <w:pPr>
        <w:tabs>
          <w:tab w:val="num" w:pos="1440"/>
        </w:tabs>
        <w:ind w:left="1440" w:hanging="360"/>
      </w:pPr>
      <w:rPr>
        <w:rFonts w:ascii="Arial" w:hAnsi="Arial" w:hint="default"/>
      </w:rPr>
    </w:lvl>
    <w:lvl w:ilvl="2" w:tplc="2408C800">
      <w:start w:val="302"/>
      <w:numFmt w:val="bullet"/>
      <w:lvlText w:val="•"/>
      <w:lvlJc w:val="left"/>
      <w:pPr>
        <w:tabs>
          <w:tab w:val="num" w:pos="2160"/>
        </w:tabs>
        <w:ind w:left="2160" w:hanging="360"/>
      </w:pPr>
      <w:rPr>
        <w:rFonts w:ascii="Arial" w:hAnsi="Arial" w:hint="default"/>
      </w:rPr>
    </w:lvl>
    <w:lvl w:ilvl="3" w:tplc="1BB2D9E6" w:tentative="1">
      <w:start w:val="1"/>
      <w:numFmt w:val="bullet"/>
      <w:lvlText w:val="•"/>
      <w:lvlJc w:val="left"/>
      <w:pPr>
        <w:tabs>
          <w:tab w:val="num" w:pos="2880"/>
        </w:tabs>
        <w:ind w:left="2880" w:hanging="360"/>
      </w:pPr>
      <w:rPr>
        <w:rFonts w:ascii="Arial" w:hAnsi="Arial" w:hint="default"/>
      </w:rPr>
    </w:lvl>
    <w:lvl w:ilvl="4" w:tplc="DFB47BE2" w:tentative="1">
      <w:start w:val="1"/>
      <w:numFmt w:val="bullet"/>
      <w:lvlText w:val="•"/>
      <w:lvlJc w:val="left"/>
      <w:pPr>
        <w:tabs>
          <w:tab w:val="num" w:pos="3600"/>
        </w:tabs>
        <w:ind w:left="3600" w:hanging="360"/>
      </w:pPr>
      <w:rPr>
        <w:rFonts w:ascii="Arial" w:hAnsi="Arial" w:hint="default"/>
      </w:rPr>
    </w:lvl>
    <w:lvl w:ilvl="5" w:tplc="2B607306" w:tentative="1">
      <w:start w:val="1"/>
      <w:numFmt w:val="bullet"/>
      <w:lvlText w:val="•"/>
      <w:lvlJc w:val="left"/>
      <w:pPr>
        <w:tabs>
          <w:tab w:val="num" w:pos="4320"/>
        </w:tabs>
        <w:ind w:left="4320" w:hanging="360"/>
      </w:pPr>
      <w:rPr>
        <w:rFonts w:ascii="Arial" w:hAnsi="Arial" w:hint="default"/>
      </w:rPr>
    </w:lvl>
    <w:lvl w:ilvl="6" w:tplc="257C7000" w:tentative="1">
      <w:start w:val="1"/>
      <w:numFmt w:val="bullet"/>
      <w:lvlText w:val="•"/>
      <w:lvlJc w:val="left"/>
      <w:pPr>
        <w:tabs>
          <w:tab w:val="num" w:pos="5040"/>
        </w:tabs>
        <w:ind w:left="5040" w:hanging="360"/>
      </w:pPr>
      <w:rPr>
        <w:rFonts w:ascii="Arial" w:hAnsi="Arial" w:hint="default"/>
      </w:rPr>
    </w:lvl>
    <w:lvl w:ilvl="7" w:tplc="3B6AB888" w:tentative="1">
      <w:start w:val="1"/>
      <w:numFmt w:val="bullet"/>
      <w:lvlText w:val="•"/>
      <w:lvlJc w:val="left"/>
      <w:pPr>
        <w:tabs>
          <w:tab w:val="num" w:pos="5760"/>
        </w:tabs>
        <w:ind w:left="5760" w:hanging="360"/>
      </w:pPr>
      <w:rPr>
        <w:rFonts w:ascii="Arial" w:hAnsi="Arial" w:hint="default"/>
      </w:rPr>
    </w:lvl>
    <w:lvl w:ilvl="8" w:tplc="C7385ED0" w:tentative="1">
      <w:start w:val="1"/>
      <w:numFmt w:val="bullet"/>
      <w:lvlText w:val="•"/>
      <w:lvlJc w:val="left"/>
      <w:pPr>
        <w:tabs>
          <w:tab w:val="num" w:pos="6480"/>
        </w:tabs>
        <w:ind w:left="6480" w:hanging="360"/>
      </w:pPr>
      <w:rPr>
        <w:rFonts w:ascii="Arial" w:hAnsi="Arial" w:hint="default"/>
      </w:rPr>
    </w:lvl>
  </w:abstractNum>
  <w:abstractNum w:abstractNumId="1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7B0A8A"/>
    <w:multiLevelType w:val="hybridMultilevel"/>
    <w:tmpl w:val="22DA8156"/>
    <w:lvl w:ilvl="0" w:tplc="6CA6A79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18">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19">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21"/>
  </w:num>
  <w:num w:numId="4">
    <w:abstractNumId w:val="7"/>
  </w:num>
  <w:num w:numId="5">
    <w:abstractNumId w:val="15"/>
  </w:num>
  <w:num w:numId="6">
    <w:abstractNumId w:val="20"/>
  </w:num>
  <w:num w:numId="7">
    <w:abstractNumId w:val="14"/>
  </w:num>
  <w:num w:numId="8">
    <w:abstractNumId w:val="14"/>
  </w:num>
  <w:num w:numId="9">
    <w:abstractNumId w:val="12"/>
  </w:num>
  <w:num w:numId="10">
    <w:abstractNumId w:val="0"/>
  </w:num>
  <w:num w:numId="11">
    <w:abstractNumId w:val="6"/>
  </w:num>
  <w:num w:numId="12">
    <w:abstractNumId w:val="22"/>
  </w:num>
  <w:num w:numId="13">
    <w:abstractNumId w:val="14"/>
  </w:num>
  <w:num w:numId="14">
    <w:abstractNumId w:val="14"/>
  </w:num>
  <w:num w:numId="15">
    <w:abstractNumId w:val="14"/>
  </w:num>
  <w:num w:numId="16">
    <w:abstractNumId w:val="14"/>
  </w:num>
  <w:num w:numId="17">
    <w:abstractNumId w:val="19"/>
  </w:num>
  <w:num w:numId="18">
    <w:abstractNumId w:val="3"/>
  </w:num>
  <w:num w:numId="19">
    <w:abstractNumId w:val="4"/>
  </w:num>
  <w:num w:numId="20">
    <w:abstractNumId w:val="8"/>
  </w:num>
  <w:num w:numId="21">
    <w:abstractNumId w:val="13"/>
  </w:num>
  <w:num w:numId="22">
    <w:abstractNumId w:val="14"/>
  </w:num>
  <w:num w:numId="23">
    <w:abstractNumId w:val="5"/>
  </w:num>
  <w:num w:numId="24">
    <w:abstractNumId w:val="1"/>
  </w:num>
  <w:num w:numId="25">
    <w:abstractNumId w:val="16"/>
  </w:num>
  <w:num w:numId="26">
    <w:abstractNumId w:val="14"/>
  </w:num>
  <w:num w:numId="27">
    <w:abstractNumId w:val="17"/>
  </w:num>
  <w:num w:numId="28">
    <w:abstractNumId w:val="2"/>
  </w:num>
  <w:num w:numId="29">
    <w:abstractNumId w:val="9"/>
  </w:num>
  <w:num w:numId="30">
    <w:abstractNumId w:val="18"/>
  </w:num>
  <w:num w:numId="31">
    <w:abstractNumId w:val="11"/>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trackRevisions/>
  <w:defaultTabStop w:val="720"/>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18BC"/>
    <w:rsid w:val="00002071"/>
    <w:rsid w:val="000022C2"/>
    <w:rsid w:val="00002307"/>
    <w:rsid w:val="0000260E"/>
    <w:rsid w:val="00002747"/>
    <w:rsid w:val="00002C2A"/>
    <w:rsid w:val="00003238"/>
    <w:rsid w:val="0000323C"/>
    <w:rsid w:val="000034B7"/>
    <w:rsid w:val="0000385F"/>
    <w:rsid w:val="00003933"/>
    <w:rsid w:val="000039EF"/>
    <w:rsid w:val="00003B1A"/>
    <w:rsid w:val="0000404A"/>
    <w:rsid w:val="000042BE"/>
    <w:rsid w:val="000047CE"/>
    <w:rsid w:val="00004C4A"/>
    <w:rsid w:val="00005527"/>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5B92"/>
    <w:rsid w:val="000161ED"/>
    <w:rsid w:val="00016AC6"/>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F3"/>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0C"/>
    <w:rsid w:val="000439BA"/>
    <w:rsid w:val="0004418F"/>
    <w:rsid w:val="00044374"/>
    <w:rsid w:val="0004444D"/>
    <w:rsid w:val="00044C0B"/>
    <w:rsid w:val="00044F8A"/>
    <w:rsid w:val="00044FF3"/>
    <w:rsid w:val="00045271"/>
    <w:rsid w:val="0004594D"/>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0F39"/>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0DC6"/>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24A"/>
    <w:rsid w:val="000A6303"/>
    <w:rsid w:val="000A6A7A"/>
    <w:rsid w:val="000A6BBF"/>
    <w:rsid w:val="000A6F18"/>
    <w:rsid w:val="000A74B7"/>
    <w:rsid w:val="000A78CB"/>
    <w:rsid w:val="000A7AA5"/>
    <w:rsid w:val="000B01BE"/>
    <w:rsid w:val="000B04E6"/>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1EE"/>
    <w:rsid w:val="000C0219"/>
    <w:rsid w:val="000C050C"/>
    <w:rsid w:val="000C0620"/>
    <w:rsid w:val="000C080C"/>
    <w:rsid w:val="000C0FD3"/>
    <w:rsid w:val="000C101F"/>
    <w:rsid w:val="000C1168"/>
    <w:rsid w:val="000C1202"/>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B43"/>
    <w:rsid w:val="000D7C6A"/>
    <w:rsid w:val="000E0137"/>
    <w:rsid w:val="000E0483"/>
    <w:rsid w:val="000E0670"/>
    <w:rsid w:val="000E0725"/>
    <w:rsid w:val="000E0C5D"/>
    <w:rsid w:val="000E0DCF"/>
    <w:rsid w:val="000E0E4A"/>
    <w:rsid w:val="000E1319"/>
    <w:rsid w:val="000E19DE"/>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539"/>
    <w:rsid w:val="000E46D5"/>
    <w:rsid w:val="000E4B60"/>
    <w:rsid w:val="000E4F3C"/>
    <w:rsid w:val="000E52D7"/>
    <w:rsid w:val="000E54D2"/>
    <w:rsid w:val="000E597D"/>
    <w:rsid w:val="000E5AFB"/>
    <w:rsid w:val="000E5B83"/>
    <w:rsid w:val="000E5CDE"/>
    <w:rsid w:val="000E5FA7"/>
    <w:rsid w:val="000E6165"/>
    <w:rsid w:val="000E6834"/>
    <w:rsid w:val="000E6CF9"/>
    <w:rsid w:val="000E6D1B"/>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5AB"/>
    <w:rsid w:val="00107830"/>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471"/>
    <w:rsid w:val="001179D6"/>
    <w:rsid w:val="00117A7E"/>
    <w:rsid w:val="00117D53"/>
    <w:rsid w:val="00117D62"/>
    <w:rsid w:val="001201FC"/>
    <w:rsid w:val="00120285"/>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4C4"/>
    <w:rsid w:val="001335A7"/>
    <w:rsid w:val="001335C1"/>
    <w:rsid w:val="001335EA"/>
    <w:rsid w:val="00133C49"/>
    <w:rsid w:val="00134082"/>
    <w:rsid w:val="00134084"/>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5A8"/>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5CF"/>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C48"/>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4CA"/>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4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3F5"/>
    <w:rsid w:val="001956BB"/>
    <w:rsid w:val="001959AA"/>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8F9"/>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20E"/>
    <w:rsid w:val="00217DCC"/>
    <w:rsid w:val="0022005F"/>
    <w:rsid w:val="0022028A"/>
    <w:rsid w:val="002202A3"/>
    <w:rsid w:val="002204C8"/>
    <w:rsid w:val="00220618"/>
    <w:rsid w:val="00220620"/>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590"/>
    <w:rsid w:val="002268E2"/>
    <w:rsid w:val="002268F2"/>
    <w:rsid w:val="00226CE8"/>
    <w:rsid w:val="00230D90"/>
    <w:rsid w:val="002312D9"/>
    <w:rsid w:val="00231378"/>
    <w:rsid w:val="00231AE2"/>
    <w:rsid w:val="00231BE4"/>
    <w:rsid w:val="00231BFB"/>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F1B"/>
    <w:rsid w:val="00234FBE"/>
    <w:rsid w:val="002351D8"/>
    <w:rsid w:val="00235A49"/>
    <w:rsid w:val="00235CA9"/>
    <w:rsid w:val="00235F9C"/>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028"/>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7FF"/>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51"/>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9D"/>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77921"/>
    <w:rsid w:val="00280041"/>
    <w:rsid w:val="002809E4"/>
    <w:rsid w:val="00281283"/>
    <w:rsid w:val="002812B5"/>
    <w:rsid w:val="0028141E"/>
    <w:rsid w:val="0028174B"/>
    <w:rsid w:val="00281762"/>
    <w:rsid w:val="00281D18"/>
    <w:rsid w:val="00282337"/>
    <w:rsid w:val="00282534"/>
    <w:rsid w:val="002826DE"/>
    <w:rsid w:val="00282A7F"/>
    <w:rsid w:val="00282F5D"/>
    <w:rsid w:val="00283030"/>
    <w:rsid w:val="00283475"/>
    <w:rsid w:val="002838A6"/>
    <w:rsid w:val="00283B82"/>
    <w:rsid w:val="00283CA7"/>
    <w:rsid w:val="00283CB4"/>
    <w:rsid w:val="002851A4"/>
    <w:rsid w:val="002853B6"/>
    <w:rsid w:val="00285AEF"/>
    <w:rsid w:val="002860A4"/>
    <w:rsid w:val="00286362"/>
    <w:rsid w:val="00286366"/>
    <w:rsid w:val="002863F4"/>
    <w:rsid w:val="00286527"/>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0B8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4C8"/>
    <w:rsid w:val="002B6528"/>
    <w:rsid w:val="002B6531"/>
    <w:rsid w:val="002B68FC"/>
    <w:rsid w:val="002B6AAB"/>
    <w:rsid w:val="002B6B01"/>
    <w:rsid w:val="002B746B"/>
    <w:rsid w:val="002B74D2"/>
    <w:rsid w:val="002C002B"/>
    <w:rsid w:val="002C00DD"/>
    <w:rsid w:val="002C065F"/>
    <w:rsid w:val="002C0855"/>
    <w:rsid w:val="002C0958"/>
    <w:rsid w:val="002C0B5D"/>
    <w:rsid w:val="002C102E"/>
    <w:rsid w:val="002C12AB"/>
    <w:rsid w:val="002C1467"/>
    <w:rsid w:val="002C1867"/>
    <w:rsid w:val="002C1FA5"/>
    <w:rsid w:val="002C2193"/>
    <w:rsid w:val="002C2522"/>
    <w:rsid w:val="002C2E5D"/>
    <w:rsid w:val="002C30DF"/>
    <w:rsid w:val="002C322B"/>
    <w:rsid w:val="002C3392"/>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D0530"/>
    <w:rsid w:val="002D0AA0"/>
    <w:rsid w:val="002D0AAB"/>
    <w:rsid w:val="002D0AD3"/>
    <w:rsid w:val="002D0DC3"/>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55A"/>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B3"/>
    <w:rsid w:val="002E65CD"/>
    <w:rsid w:val="002E68BD"/>
    <w:rsid w:val="002E6E72"/>
    <w:rsid w:val="002E733D"/>
    <w:rsid w:val="002E79FA"/>
    <w:rsid w:val="002E7FEE"/>
    <w:rsid w:val="002F0052"/>
    <w:rsid w:val="002F0222"/>
    <w:rsid w:val="002F049D"/>
    <w:rsid w:val="002F04FE"/>
    <w:rsid w:val="002F0C48"/>
    <w:rsid w:val="002F17BA"/>
    <w:rsid w:val="002F185A"/>
    <w:rsid w:val="002F1E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9DF"/>
    <w:rsid w:val="003049E8"/>
    <w:rsid w:val="00304BB3"/>
    <w:rsid w:val="00304BEC"/>
    <w:rsid w:val="00304D08"/>
    <w:rsid w:val="00304D8C"/>
    <w:rsid w:val="00304FB2"/>
    <w:rsid w:val="00305271"/>
    <w:rsid w:val="00305C52"/>
    <w:rsid w:val="00305D40"/>
    <w:rsid w:val="00305F7F"/>
    <w:rsid w:val="00305FED"/>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F2C"/>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4CA"/>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3DE"/>
    <w:rsid w:val="00321492"/>
    <w:rsid w:val="00321525"/>
    <w:rsid w:val="00321794"/>
    <w:rsid w:val="00321B1F"/>
    <w:rsid w:val="00321EAF"/>
    <w:rsid w:val="00322261"/>
    <w:rsid w:val="0032236F"/>
    <w:rsid w:val="00322531"/>
    <w:rsid w:val="003228D4"/>
    <w:rsid w:val="003231CB"/>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58"/>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3A6"/>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0DD2"/>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651"/>
    <w:rsid w:val="00380856"/>
    <w:rsid w:val="00380B59"/>
    <w:rsid w:val="00380E6D"/>
    <w:rsid w:val="0038195A"/>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B4B"/>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27"/>
    <w:rsid w:val="003B496B"/>
    <w:rsid w:val="003B4A3D"/>
    <w:rsid w:val="003B4ADF"/>
    <w:rsid w:val="003B4C61"/>
    <w:rsid w:val="003B4D34"/>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49F2"/>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6EB6"/>
    <w:rsid w:val="003D7049"/>
    <w:rsid w:val="003D74CC"/>
    <w:rsid w:val="003E0030"/>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64"/>
    <w:rsid w:val="003E5F7E"/>
    <w:rsid w:val="003E65DD"/>
    <w:rsid w:val="003E6895"/>
    <w:rsid w:val="003E6A88"/>
    <w:rsid w:val="003E6B51"/>
    <w:rsid w:val="003F0279"/>
    <w:rsid w:val="003F0332"/>
    <w:rsid w:val="003F050B"/>
    <w:rsid w:val="003F06D3"/>
    <w:rsid w:val="003F09B4"/>
    <w:rsid w:val="003F09EB"/>
    <w:rsid w:val="003F0A9A"/>
    <w:rsid w:val="003F150A"/>
    <w:rsid w:val="003F1D4C"/>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2D7"/>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C2D"/>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774"/>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6C5"/>
    <w:rsid w:val="00456751"/>
    <w:rsid w:val="0045689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C8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1B"/>
    <w:rsid w:val="00474037"/>
    <w:rsid w:val="004741C9"/>
    <w:rsid w:val="00474349"/>
    <w:rsid w:val="00474E2D"/>
    <w:rsid w:val="00474FA4"/>
    <w:rsid w:val="004757C8"/>
    <w:rsid w:val="00475A96"/>
    <w:rsid w:val="00475BA5"/>
    <w:rsid w:val="00475C22"/>
    <w:rsid w:val="00475FBC"/>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DD7"/>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F91"/>
    <w:rsid w:val="00493377"/>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45"/>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D69"/>
    <w:rsid w:val="004A2D71"/>
    <w:rsid w:val="004A2F19"/>
    <w:rsid w:val="004A3026"/>
    <w:rsid w:val="004A30D7"/>
    <w:rsid w:val="004A3198"/>
    <w:rsid w:val="004A3698"/>
    <w:rsid w:val="004A382D"/>
    <w:rsid w:val="004A3A53"/>
    <w:rsid w:val="004A4899"/>
    <w:rsid w:val="004A4AF8"/>
    <w:rsid w:val="004A4B0E"/>
    <w:rsid w:val="004A4D62"/>
    <w:rsid w:val="004A4DDD"/>
    <w:rsid w:val="004A5094"/>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6B8"/>
    <w:rsid w:val="004C0835"/>
    <w:rsid w:val="004C0E96"/>
    <w:rsid w:val="004C0F29"/>
    <w:rsid w:val="004C121A"/>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D7E2F"/>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90D"/>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AA4"/>
    <w:rsid w:val="00501BBE"/>
    <w:rsid w:val="00501F73"/>
    <w:rsid w:val="0050206E"/>
    <w:rsid w:val="005020E8"/>
    <w:rsid w:val="0050229E"/>
    <w:rsid w:val="00502637"/>
    <w:rsid w:val="00502829"/>
    <w:rsid w:val="00502E92"/>
    <w:rsid w:val="005033E7"/>
    <w:rsid w:val="0050345B"/>
    <w:rsid w:val="00503A44"/>
    <w:rsid w:val="00503B2A"/>
    <w:rsid w:val="00503C9D"/>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CD8"/>
    <w:rsid w:val="005140C2"/>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2F"/>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5DE"/>
    <w:rsid w:val="0054369A"/>
    <w:rsid w:val="00543778"/>
    <w:rsid w:val="00543988"/>
    <w:rsid w:val="00543AAF"/>
    <w:rsid w:val="00543B7D"/>
    <w:rsid w:val="00544030"/>
    <w:rsid w:val="00544235"/>
    <w:rsid w:val="00544665"/>
    <w:rsid w:val="00544757"/>
    <w:rsid w:val="00545112"/>
    <w:rsid w:val="0054511E"/>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477"/>
    <w:rsid w:val="00560510"/>
    <w:rsid w:val="0056069E"/>
    <w:rsid w:val="00560702"/>
    <w:rsid w:val="0056070F"/>
    <w:rsid w:val="005607C7"/>
    <w:rsid w:val="00560B26"/>
    <w:rsid w:val="00560CF2"/>
    <w:rsid w:val="00560F67"/>
    <w:rsid w:val="00560FBD"/>
    <w:rsid w:val="00561086"/>
    <w:rsid w:val="00561605"/>
    <w:rsid w:val="00561696"/>
    <w:rsid w:val="005619C9"/>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41"/>
    <w:rsid w:val="005731BD"/>
    <w:rsid w:val="005733CF"/>
    <w:rsid w:val="00574649"/>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2C7E"/>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96B"/>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294D"/>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51F"/>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562"/>
    <w:rsid w:val="005B0883"/>
    <w:rsid w:val="005B0BCE"/>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328"/>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615"/>
    <w:rsid w:val="005E090A"/>
    <w:rsid w:val="005E0964"/>
    <w:rsid w:val="005E0C56"/>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8B"/>
    <w:rsid w:val="005E46B4"/>
    <w:rsid w:val="005E4850"/>
    <w:rsid w:val="005E4A42"/>
    <w:rsid w:val="005E502E"/>
    <w:rsid w:val="005E5159"/>
    <w:rsid w:val="005E59E7"/>
    <w:rsid w:val="005E5D00"/>
    <w:rsid w:val="005E5FCB"/>
    <w:rsid w:val="005E610D"/>
    <w:rsid w:val="005E647F"/>
    <w:rsid w:val="005E67EF"/>
    <w:rsid w:val="005E6DE5"/>
    <w:rsid w:val="005E73BF"/>
    <w:rsid w:val="005E73C4"/>
    <w:rsid w:val="005E7488"/>
    <w:rsid w:val="005E74F5"/>
    <w:rsid w:val="005E7649"/>
    <w:rsid w:val="005E7D2D"/>
    <w:rsid w:val="005F0441"/>
    <w:rsid w:val="005F0DE3"/>
    <w:rsid w:val="005F0ED2"/>
    <w:rsid w:val="005F0F67"/>
    <w:rsid w:val="005F1003"/>
    <w:rsid w:val="005F10EA"/>
    <w:rsid w:val="005F11C8"/>
    <w:rsid w:val="005F127B"/>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6C7"/>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75"/>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4BD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E2E"/>
    <w:rsid w:val="00623124"/>
    <w:rsid w:val="00623375"/>
    <w:rsid w:val="0062377F"/>
    <w:rsid w:val="00623896"/>
    <w:rsid w:val="00623AF8"/>
    <w:rsid w:val="0062402B"/>
    <w:rsid w:val="006244DA"/>
    <w:rsid w:val="00624555"/>
    <w:rsid w:val="00624912"/>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0F6A"/>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5FAC"/>
    <w:rsid w:val="006360B8"/>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B5A"/>
    <w:rsid w:val="00665EDD"/>
    <w:rsid w:val="00665FD1"/>
    <w:rsid w:val="00666295"/>
    <w:rsid w:val="00666699"/>
    <w:rsid w:val="00667524"/>
    <w:rsid w:val="006675B6"/>
    <w:rsid w:val="00667743"/>
    <w:rsid w:val="00667868"/>
    <w:rsid w:val="00667895"/>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425"/>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867"/>
    <w:rsid w:val="00685E78"/>
    <w:rsid w:val="00686183"/>
    <w:rsid w:val="00686422"/>
    <w:rsid w:val="006865A5"/>
    <w:rsid w:val="0068673F"/>
    <w:rsid w:val="00686971"/>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646"/>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7A1"/>
    <w:rsid w:val="006C583E"/>
    <w:rsid w:val="006C685F"/>
    <w:rsid w:val="006C6B4F"/>
    <w:rsid w:val="006C6DFD"/>
    <w:rsid w:val="006C71A9"/>
    <w:rsid w:val="006C71BD"/>
    <w:rsid w:val="006C72F8"/>
    <w:rsid w:val="006C7520"/>
    <w:rsid w:val="006C77E4"/>
    <w:rsid w:val="006C7F35"/>
    <w:rsid w:val="006C7F49"/>
    <w:rsid w:val="006D0855"/>
    <w:rsid w:val="006D0972"/>
    <w:rsid w:val="006D0AF1"/>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4D3"/>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3BB0"/>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030"/>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3CFE"/>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693"/>
    <w:rsid w:val="007E2772"/>
    <w:rsid w:val="007E2C20"/>
    <w:rsid w:val="007E3AF4"/>
    <w:rsid w:val="007E41AA"/>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73"/>
    <w:rsid w:val="007F079F"/>
    <w:rsid w:val="007F0BBE"/>
    <w:rsid w:val="007F0C56"/>
    <w:rsid w:val="007F0DEE"/>
    <w:rsid w:val="007F1150"/>
    <w:rsid w:val="007F142B"/>
    <w:rsid w:val="007F14C7"/>
    <w:rsid w:val="007F1816"/>
    <w:rsid w:val="007F1F61"/>
    <w:rsid w:val="007F2081"/>
    <w:rsid w:val="007F25A2"/>
    <w:rsid w:val="007F2637"/>
    <w:rsid w:val="007F344D"/>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A43"/>
    <w:rsid w:val="00817C08"/>
    <w:rsid w:val="00817EF6"/>
    <w:rsid w:val="008203C0"/>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D7C"/>
    <w:rsid w:val="00843373"/>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0CA"/>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95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3D1"/>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4DCE"/>
    <w:rsid w:val="00875062"/>
    <w:rsid w:val="00875255"/>
    <w:rsid w:val="00875508"/>
    <w:rsid w:val="0087622F"/>
    <w:rsid w:val="00876265"/>
    <w:rsid w:val="0087650A"/>
    <w:rsid w:val="00876672"/>
    <w:rsid w:val="00876812"/>
    <w:rsid w:val="00876834"/>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B4B"/>
    <w:rsid w:val="008A7F3E"/>
    <w:rsid w:val="008B0941"/>
    <w:rsid w:val="008B0AF1"/>
    <w:rsid w:val="008B0E5A"/>
    <w:rsid w:val="008B1045"/>
    <w:rsid w:val="008B10A7"/>
    <w:rsid w:val="008B17B3"/>
    <w:rsid w:val="008B1A56"/>
    <w:rsid w:val="008B1D48"/>
    <w:rsid w:val="008B24B5"/>
    <w:rsid w:val="008B2568"/>
    <w:rsid w:val="008B2589"/>
    <w:rsid w:val="008B2698"/>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E7C"/>
    <w:rsid w:val="008B6FD3"/>
    <w:rsid w:val="008B71B1"/>
    <w:rsid w:val="008B7523"/>
    <w:rsid w:val="008B775D"/>
    <w:rsid w:val="008B77C8"/>
    <w:rsid w:val="008B7E61"/>
    <w:rsid w:val="008C0169"/>
    <w:rsid w:val="008C039C"/>
    <w:rsid w:val="008C03D0"/>
    <w:rsid w:val="008C0505"/>
    <w:rsid w:val="008C0AC1"/>
    <w:rsid w:val="008C0F19"/>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B55"/>
    <w:rsid w:val="008C7CF5"/>
    <w:rsid w:val="008C7D10"/>
    <w:rsid w:val="008C7D7A"/>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82"/>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4CF"/>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0C"/>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614B"/>
    <w:rsid w:val="009461DD"/>
    <w:rsid w:val="00946712"/>
    <w:rsid w:val="00946BED"/>
    <w:rsid w:val="0094718E"/>
    <w:rsid w:val="009477F0"/>
    <w:rsid w:val="00947F1D"/>
    <w:rsid w:val="00947F4F"/>
    <w:rsid w:val="00950289"/>
    <w:rsid w:val="00950389"/>
    <w:rsid w:val="00950523"/>
    <w:rsid w:val="009507B9"/>
    <w:rsid w:val="009508CB"/>
    <w:rsid w:val="00950D1A"/>
    <w:rsid w:val="00951525"/>
    <w:rsid w:val="00951666"/>
    <w:rsid w:val="00951D84"/>
    <w:rsid w:val="00952047"/>
    <w:rsid w:val="009521BC"/>
    <w:rsid w:val="0095242A"/>
    <w:rsid w:val="00952B22"/>
    <w:rsid w:val="00952BE3"/>
    <w:rsid w:val="00952D8C"/>
    <w:rsid w:val="00953101"/>
    <w:rsid w:val="00953898"/>
    <w:rsid w:val="009538DD"/>
    <w:rsid w:val="00953A8C"/>
    <w:rsid w:val="00953A9D"/>
    <w:rsid w:val="00953B2E"/>
    <w:rsid w:val="00953F48"/>
    <w:rsid w:val="0095421E"/>
    <w:rsid w:val="009543AE"/>
    <w:rsid w:val="00954403"/>
    <w:rsid w:val="00954629"/>
    <w:rsid w:val="00954790"/>
    <w:rsid w:val="0095480D"/>
    <w:rsid w:val="00954820"/>
    <w:rsid w:val="00954ACC"/>
    <w:rsid w:val="00954C32"/>
    <w:rsid w:val="00954C47"/>
    <w:rsid w:val="00954DEE"/>
    <w:rsid w:val="00954E30"/>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2FCD"/>
    <w:rsid w:val="00963015"/>
    <w:rsid w:val="0096309D"/>
    <w:rsid w:val="0096348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15"/>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61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065"/>
    <w:rsid w:val="009C0254"/>
    <w:rsid w:val="009C04A7"/>
    <w:rsid w:val="009C04D3"/>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3CF5"/>
    <w:rsid w:val="009F40B6"/>
    <w:rsid w:val="009F46FD"/>
    <w:rsid w:val="009F4CD8"/>
    <w:rsid w:val="009F4D81"/>
    <w:rsid w:val="009F4FC5"/>
    <w:rsid w:val="009F508E"/>
    <w:rsid w:val="009F51DE"/>
    <w:rsid w:val="009F527B"/>
    <w:rsid w:val="009F551F"/>
    <w:rsid w:val="009F570E"/>
    <w:rsid w:val="009F5782"/>
    <w:rsid w:val="009F5820"/>
    <w:rsid w:val="009F5DA7"/>
    <w:rsid w:val="009F5EB5"/>
    <w:rsid w:val="009F6269"/>
    <w:rsid w:val="009F6690"/>
    <w:rsid w:val="009F68EE"/>
    <w:rsid w:val="009F6906"/>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63A"/>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277"/>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1F0B"/>
    <w:rsid w:val="00A420DE"/>
    <w:rsid w:val="00A42994"/>
    <w:rsid w:val="00A42D05"/>
    <w:rsid w:val="00A42D61"/>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70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B"/>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7E"/>
    <w:rsid w:val="00A77CF2"/>
    <w:rsid w:val="00A77D4E"/>
    <w:rsid w:val="00A77FE0"/>
    <w:rsid w:val="00A8039F"/>
    <w:rsid w:val="00A8046F"/>
    <w:rsid w:val="00A805E7"/>
    <w:rsid w:val="00A807FD"/>
    <w:rsid w:val="00A80A98"/>
    <w:rsid w:val="00A80BD6"/>
    <w:rsid w:val="00A80BEA"/>
    <w:rsid w:val="00A80FD8"/>
    <w:rsid w:val="00A811D5"/>
    <w:rsid w:val="00A81753"/>
    <w:rsid w:val="00A81B59"/>
    <w:rsid w:val="00A81B5C"/>
    <w:rsid w:val="00A81FD0"/>
    <w:rsid w:val="00A826E5"/>
    <w:rsid w:val="00A827F3"/>
    <w:rsid w:val="00A82BBE"/>
    <w:rsid w:val="00A82D6A"/>
    <w:rsid w:val="00A8302C"/>
    <w:rsid w:val="00A8313F"/>
    <w:rsid w:val="00A8319E"/>
    <w:rsid w:val="00A8332F"/>
    <w:rsid w:val="00A833F1"/>
    <w:rsid w:val="00A83AC9"/>
    <w:rsid w:val="00A84111"/>
    <w:rsid w:val="00A84174"/>
    <w:rsid w:val="00A8435F"/>
    <w:rsid w:val="00A845DC"/>
    <w:rsid w:val="00A84884"/>
    <w:rsid w:val="00A84E22"/>
    <w:rsid w:val="00A8540D"/>
    <w:rsid w:val="00A859A7"/>
    <w:rsid w:val="00A85A1C"/>
    <w:rsid w:val="00A86057"/>
    <w:rsid w:val="00A873B4"/>
    <w:rsid w:val="00A87849"/>
    <w:rsid w:val="00A87894"/>
    <w:rsid w:val="00A87A71"/>
    <w:rsid w:val="00A87BD5"/>
    <w:rsid w:val="00A87E50"/>
    <w:rsid w:val="00A87F9E"/>
    <w:rsid w:val="00A90106"/>
    <w:rsid w:val="00A9063C"/>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28"/>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0E8"/>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511"/>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A1C"/>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38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890"/>
    <w:rsid w:val="00B129B8"/>
    <w:rsid w:val="00B12AAA"/>
    <w:rsid w:val="00B12F27"/>
    <w:rsid w:val="00B13088"/>
    <w:rsid w:val="00B13262"/>
    <w:rsid w:val="00B1350A"/>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A00"/>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C3C"/>
    <w:rsid w:val="00B40DD0"/>
    <w:rsid w:val="00B41259"/>
    <w:rsid w:val="00B41295"/>
    <w:rsid w:val="00B41299"/>
    <w:rsid w:val="00B41849"/>
    <w:rsid w:val="00B41A3F"/>
    <w:rsid w:val="00B41B87"/>
    <w:rsid w:val="00B41D90"/>
    <w:rsid w:val="00B41DBD"/>
    <w:rsid w:val="00B42129"/>
    <w:rsid w:val="00B421AE"/>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609D"/>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F8A"/>
    <w:rsid w:val="00B550F4"/>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C76"/>
    <w:rsid w:val="00B903D4"/>
    <w:rsid w:val="00B90513"/>
    <w:rsid w:val="00B906B1"/>
    <w:rsid w:val="00B907A6"/>
    <w:rsid w:val="00B90921"/>
    <w:rsid w:val="00B90C2B"/>
    <w:rsid w:val="00B91085"/>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DC2"/>
    <w:rsid w:val="00B93EBA"/>
    <w:rsid w:val="00B93ECF"/>
    <w:rsid w:val="00B93F32"/>
    <w:rsid w:val="00B93F68"/>
    <w:rsid w:val="00B946B6"/>
    <w:rsid w:val="00B946BE"/>
    <w:rsid w:val="00B947A8"/>
    <w:rsid w:val="00B950D3"/>
    <w:rsid w:val="00B956DA"/>
    <w:rsid w:val="00B95788"/>
    <w:rsid w:val="00B958E1"/>
    <w:rsid w:val="00B95A9D"/>
    <w:rsid w:val="00B96005"/>
    <w:rsid w:val="00B964A6"/>
    <w:rsid w:val="00B9666A"/>
    <w:rsid w:val="00B9675A"/>
    <w:rsid w:val="00B96CD4"/>
    <w:rsid w:val="00B96D31"/>
    <w:rsid w:val="00B96E42"/>
    <w:rsid w:val="00B97150"/>
    <w:rsid w:val="00B97185"/>
    <w:rsid w:val="00B97512"/>
    <w:rsid w:val="00B9752A"/>
    <w:rsid w:val="00B97640"/>
    <w:rsid w:val="00B97706"/>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AEF"/>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162"/>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5F3"/>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6B"/>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8EF"/>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2F"/>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4F"/>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6BA0"/>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21"/>
    <w:rsid w:val="00C56BCD"/>
    <w:rsid w:val="00C56FAE"/>
    <w:rsid w:val="00C57392"/>
    <w:rsid w:val="00C573DE"/>
    <w:rsid w:val="00C57958"/>
    <w:rsid w:val="00C57CE6"/>
    <w:rsid w:val="00C601D9"/>
    <w:rsid w:val="00C60397"/>
    <w:rsid w:val="00C60534"/>
    <w:rsid w:val="00C6082D"/>
    <w:rsid w:val="00C60B4B"/>
    <w:rsid w:val="00C60EA0"/>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0BD"/>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E61"/>
    <w:rsid w:val="00C75F0A"/>
    <w:rsid w:val="00C760B3"/>
    <w:rsid w:val="00C7666B"/>
    <w:rsid w:val="00C7673B"/>
    <w:rsid w:val="00C7706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52C"/>
    <w:rsid w:val="00C84627"/>
    <w:rsid w:val="00C84830"/>
    <w:rsid w:val="00C8489C"/>
    <w:rsid w:val="00C84B9F"/>
    <w:rsid w:val="00C84C90"/>
    <w:rsid w:val="00C84EDF"/>
    <w:rsid w:val="00C85216"/>
    <w:rsid w:val="00C85E53"/>
    <w:rsid w:val="00C86031"/>
    <w:rsid w:val="00C863B0"/>
    <w:rsid w:val="00C86D51"/>
    <w:rsid w:val="00C87375"/>
    <w:rsid w:val="00C87420"/>
    <w:rsid w:val="00C87ADF"/>
    <w:rsid w:val="00C90212"/>
    <w:rsid w:val="00C90D46"/>
    <w:rsid w:val="00C90DEF"/>
    <w:rsid w:val="00C910A5"/>
    <w:rsid w:val="00C91917"/>
    <w:rsid w:val="00C91D47"/>
    <w:rsid w:val="00C91EED"/>
    <w:rsid w:val="00C91F8F"/>
    <w:rsid w:val="00C927B0"/>
    <w:rsid w:val="00C92943"/>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EB"/>
    <w:rsid w:val="00CA1EFB"/>
    <w:rsid w:val="00CA2201"/>
    <w:rsid w:val="00CA31AC"/>
    <w:rsid w:val="00CA333B"/>
    <w:rsid w:val="00CA37EF"/>
    <w:rsid w:val="00CA3BB0"/>
    <w:rsid w:val="00CA3CC1"/>
    <w:rsid w:val="00CA46D9"/>
    <w:rsid w:val="00CA47F0"/>
    <w:rsid w:val="00CA4D0F"/>
    <w:rsid w:val="00CA4F66"/>
    <w:rsid w:val="00CA54CE"/>
    <w:rsid w:val="00CA56AA"/>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7F8"/>
    <w:rsid w:val="00CC080F"/>
    <w:rsid w:val="00CC0860"/>
    <w:rsid w:val="00CC10BA"/>
    <w:rsid w:val="00CC1299"/>
    <w:rsid w:val="00CC15BE"/>
    <w:rsid w:val="00CC15F4"/>
    <w:rsid w:val="00CC163A"/>
    <w:rsid w:val="00CC1689"/>
    <w:rsid w:val="00CC1C6D"/>
    <w:rsid w:val="00CC2124"/>
    <w:rsid w:val="00CC3743"/>
    <w:rsid w:val="00CC3769"/>
    <w:rsid w:val="00CC38F1"/>
    <w:rsid w:val="00CC3B6B"/>
    <w:rsid w:val="00CC3E05"/>
    <w:rsid w:val="00CC43EC"/>
    <w:rsid w:val="00CC45C6"/>
    <w:rsid w:val="00CC4C7F"/>
    <w:rsid w:val="00CC4CAF"/>
    <w:rsid w:val="00CC4D0F"/>
    <w:rsid w:val="00CC4D46"/>
    <w:rsid w:val="00CC5071"/>
    <w:rsid w:val="00CC55DB"/>
    <w:rsid w:val="00CC576B"/>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467"/>
    <w:rsid w:val="00CF76A4"/>
    <w:rsid w:val="00CF7713"/>
    <w:rsid w:val="00CF79FB"/>
    <w:rsid w:val="00CF7D71"/>
    <w:rsid w:val="00D000F3"/>
    <w:rsid w:val="00D0014C"/>
    <w:rsid w:val="00D00188"/>
    <w:rsid w:val="00D00781"/>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277"/>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6B1"/>
    <w:rsid w:val="00D117E3"/>
    <w:rsid w:val="00D1198C"/>
    <w:rsid w:val="00D12091"/>
    <w:rsid w:val="00D121A3"/>
    <w:rsid w:val="00D123E0"/>
    <w:rsid w:val="00D12DA3"/>
    <w:rsid w:val="00D12FCC"/>
    <w:rsid w:val="00D12FD6"/>
    <w:rsid w:val="00D12FFA"/>
    <w:rsid w:val="00D130E9"/>
    <w:rsid w:val="00D1316F"/>
    <w:rsid w:val="00D13868"/>
    <w:rsid w:val="00D13FFA"/>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BD"/>
    <w:rsid w:val="00D457F6"/>
    <w:rsid w:val="00D4587A"/>
    <w:rsid w:val="00D45DC2"/>
    <w:rsid w:val="00D46BCB"/>
    <w:rsid w:val="00D46CDE"/>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B51"/>
    <w:rsid w:val="00D57133"/>
    <w:rsid w:val="00D57547"/>
    <w:rsid w:val="00D57A15"/>
    <w:rsid w:val="00D57B26"/>
    <w:rsid w:val="00D60004"/>
    <w:rsid w:val="00D60239"/>
    <w:rsid w:val="00D607BC"/>
    <w:rsid w:val="00D60844"/>
    <w:rsid w:val="00D60C9E"/>
    <w:rsid w:val="00D60CBA"/>
    <w:rsid w:val="00D60E52"/>
    <w:rsid w:val="00D612E5"/>
    <w:rsid w:val="00D613DD"/>
    <w:rsid w:val="00D61643"/>
    <w:rsid w:val="00D6172A"/>
    <w:rsid w:val="00D61854"/>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66F"/>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145"/>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80F"/>
    <w:rsid w:val="00D81E43"/>
    <w:rsid w:val="00D81FC7"/>
    <w:rsid w:val="00D82498"/>
    <w:rsid w:val="00D829B6"/>
    <w:rsid w:val="00D82BE8"/>
    <w:rsid w:val="00D82E64"/>
    <w:rsid w:val="00D82EEC"/>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06B"/>
    <w:rsid w:val="00D95487"/>
    <w:rsid w:val="00D95675"/>
    <w:rsid w:val="00D95C43"/>
    <w:rsid w:val="00D96119"/>
    <w:rsid w:val="00D963B1"/>
    <w:rsid w:val="00D9697E"/>
    <w:rsid w:val="00D9714E"/>
    <w:rsid w:val="00D97A93"/>
    <w:rsid w:val="00D97AAA"/>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902"/>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51DF"/>
    <w:rsid w:val="00DC53D9"/>
    <w:rsid w:val="00DC540A"/>
    <w:rsid w:val="00DC56A4"/>
    <w:rsid w:val="00DC592B"/>
    <w:rsid w:val="00DC5BF8"/>
    <w:rsid w:val="00DC5DDA"/>
    <w:rsid w:val="00DC6080"/>
    <w:rsid w:val="00DC60ED"/>
    <w:rsid w:val="00DC63BB"/>
    <w:rsid w:val="00DC63E3"/>
    <w:rsid w:val="00DC6564"/>
    <w:rsid w:val="00DC690C"/>
    <w:rsid w:val="00DC6BED"/>
    <w:rsid w:val="00DC6DDE"/>
    <w:rsid w:val="00DC7284"/>
    <w:rsid w:val="00DC75A2"/>
    <w:rsid w:val="00DC768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A8A"/>
    <w:rsid w:val="00E00FE0"/>
    <w:rsid w:val="00E0139C"/>
    <w:rsid w:val="00E0192B"/>
    <w:rsid w:val="00E0196A"/>
    <w:rsid w:val="00E01C26"/>
    <w:rsid w:val="00E01E37"/>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AC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344"/>
    <w:rsid w:val="00E45832"/>
    <w:rsid w:val="00E458D4"/>
    <w:rsid w:val="00E45B0F"/>
    <w:rsid w:val="00E462E1"/>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5E"/>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91A"/>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EDD"/>
    <w:rsid w:val="00E75F51"/>
    <w:rsid w:val="00E765C3"/>
    <w:rsid w:val="00E76856"/>
    <w:rsid w:val="00E768A0"/>
    <w:rsid w:val="00E76F07"/>
    <w:rsid w:val="00E771C6"/>
    <w:rsid w:val="00E77272"/>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08C"/>
    <w:rsid w:val="00E944F0"/>
    <w:rsid w:val="00E94636"/>
    <w:rsid w:val="00E94670"/>
    <w:rsid w:val="00E947F2"/>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853"/>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6CCD"/>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7FE"/>
    <w:rsid w:val="00EE2AEC"/>
    <w:rsid w:val="00EE2EC7"/>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5E7"/>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FD"/>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5ED5"/>
    <w:rsid w:val="00F1624D"/>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A56"/>
    <w:rsid w:val="00F22CAD"/>
    <w:rsid w:val="00F2327A"/>
    <w:rsid w:val="00F2343B"/>
    <w:rsid w:val="00F234A6"/>
    <w:rsid w:val="00F23686"/>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BE6"/>
    <w:rsid w:val="00F26E9E"/>
    <w:rsid w:val="00F2758A"/>
    <w:rsid w:val="00F2777E"/>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FB4"/>
    <w:rsid w:val="00F41235"/>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866"/>
    <w:rsid w:val="00F779F4"/>
    <w:rsid w:val="00F77A41"/>
    <w:rsid w:val="00F77A95"/>
    <w:rsid w:val="00F77C8A"/>
    <w:rsid w:val="00F77D90"/>
    <w:rsid w:val="00F8022F"/>
    <w:rsid w:val="00F80535"/>
    <w:rsid w:val="00F80876"/>
    <w:rsid w:val="00F81140"/>
    <w:rsid w:val="00F814BF"/>
    <w:rsid w:val="00F81FBE"/>
    <w:rsid w:val="00F825D3"/>
    <w:rsid w:val="00F82781"/>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3EAB"/>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FED"/>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414"/>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182"/>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119"/>
    <w:rsid w:val="00FF7362"/>
    <w:rsid w:val="00FF782D"/>
    <w:rsid w:val="00FF7893"/>
    <w:rsid w:val="00FF7A30"/>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semiHidden/>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Caption Char2,Caption Char Char Char,Caption Char Char1,fig and tbl,fighead2,Table Caption,fighead21,fighead22,fighead23"/>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Caption Char2 Char,Caption Char Char Char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TAL">
    <w:name w:val="TAL"/>
    <w:basedOn w:val="a"/>
    <w:link w:val="TALChar"/>
    <w:rsid w:val="002853B6"/>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2853B6"/>
    <w:rPr>
      <w:rFonts w:ascii="Arial" w:eastAsia="Malgun Gothic" w:hAnsi="Arial"/>
      <w:sz w:val="18"/>
      <w:lang w:val="en-GB" w:eastAsia="en-US"/>
    </w:rPr>
  </w:style>
  <w:style w:type="paragraph" w:styleId="af6">
    <w:name w:val="No Spacing"/>
    <w:uiPriority w:val="1"/>
    <w:qFormat/>
    <w:rsid w:val="00D839B0"/>
    <w:rPr>
      <w:rFonts w:eastAsia="宋体"/>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549027775">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70235460">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app:ds:duplex%20mode"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E9C4-305E-43AE-A039-729A78E4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2595</Words>
  <Characters>14795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dcterms:created xsi:type="dcterms:W3CDTF">2017-03-24T17:35:00Z</dcterms:created>
  <dcterms:modified xsi:type="dcterms:W3CDTF">2017-03-25T04:45:00Z</dcterms:modified>
</cp:coreProperties>
</file>